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before="165" w:line="348" w:lineRule="auto"/>
        <w:ind w:left="3161" w:right="1036" w:hanging="2083"/>
        <w:rPr>
          <w:rFonts w:ascii="仿宋" w:hAnsi="仿宋" w:eastAsia="仿宋" w:cs="仿宋"/>
          <w:sz w:val="51"/>
          <w:szCs w:val="51"/>
        </w:rPr>
      </w:pPr>
      <w:r>
        <w:rPr>
          <w:rFonts w:ascii="仿宋" w:hAnsi="仿宋" w:eastAsia="仿宋" w:cs="仿宋"/>
          <w:spacing w:val="10"/>
          <w:sz w:val="51"/>
          <w:szCs w:val="51"/>
          <w14:textOutline w14:w="6603" w14:cap="flat" w14:cmpd="sng">
            <w14:solidFill>
              <w14:srgbClr w14:val="000000"/>
            </w14:solidFill>
            <w14:prstDash w14:val="solid"/>
            <w14:miter w14:val="0"/>
          </w14:textOutline>
        </w:rPr>
        <w:t>辽</w:t>
      </w:r>
      <w:r>
        <w:rPr>
          <w:rFonts w:ascii="仿宋" w:hAnsi="仿宋" w:eastAsia="仿宋" w:cs="仿宋"/>
          <w:spacing w:val="8"/>
          <w:sz w:val="51"/>
          <w:szCs w:val="51"/>
          <w14:textOutline w14:w="6603" w14:cap="flat" w14:cmpd="sng">
            <w14:solidFill>
              <w14:srgbClr w14:val="000000"/>
            </w14:solidFill>
            <w14:prstDash w14:val="solid"/>
            <w14:miter w14:val="0"/>
          </w14:textOutline>
        </w:rPr>
        <w:t>宁省地方标准化指导文件</w:t>
      </w:r>
      <w:r>
        <w:rPr>
          <w:rFonts w:ascii="仿宋" w:hAnsi="仿宋" w:eastAsia="仿宋" w:cs="仿宋"/>
          <w:sz w:val="51"/>
          <w:szCs w:val="51"/>
        </w:rPr>
        <w:t xml:space="preserve"> </w:t>
      </w:r>
      <w:r>
        <w:rPr>
          <w:rFonts w:ascii="仿宋" w:hAnsi="仿宋" w:eastAsia="仿宋" w:cs="仿宋"/>
          <w:spacing w:val="2"/>
          <w:sz w:val="51"/>
          <w:szCs w:val="51"/>
          <w14:textOutline w14:w="6603" w14:cap="flat" w14:cmpd="sng">
            <w14:solidFill>
              <w14:srgbClr w14:val="000000"/>
            </w14:solidFill>
            <w14:prstDash w14:val="solid"/>
            <w14:miter w14:val="0"/>
          </w14:textOutline>
        </w:rPr>
        <w:t>编制说</w:t>
      </w:r>
      <w:r>
        <w:rPr>
          <w:rFonts w:ascii="仿宋" w:hAnsi="仿宋" w:eastAsia="仿宋" w:cs="仿宋"/>
          <w:spacing w:val="1"/>
          <w:sz w:val="51"/>
          <w:szCs w:val="51"/>
          <w14:textOutline w14:w="6603" w14:cap="flat" w14:cmpd="sng">
            <w14:solidFill>
              <w14:srgbClr w14:val="000000"/>
            </w14:solidFill>
            <w14:prstDash w14:val="solid"/>
            <w14:miter w14:val="0"/>
          </w14:textOutline>
        </w:rPr>
        <w:t>明</w:t>
      </w: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104" w:line="221" w:lineRule="auto"/>
        <w:ind w:left="353"/>
        <w:rPr>
          <w:rFonts w:ascii="仿宋" w:hAnsi="仿宋" w:eastAsia="仿宋" w:cs="仿宋"/>
          <w:spacing w:val="-18"/>
          <w:sz w:val="30"/>
          <w:szCs w:val="30"/>
          <w:u w:val="single" w:color="auto"/>
        </w:rPr>
      </w:pPr>
      <w:r>
        <w:rPr>
          <w:rFonts w:ascii="仿宋" w:hAnsi="仿宋" w:eastAsia="仿宋" w:cs="仿宋"/>
          <w:spacing w:val="-36"/>
          <w:sz w:val="32"/>
          <w:szCs w:val="32"/>
          <w14:textOutline w14:w="4064" w14:cap="flat" w14:cmpd="sng">
            <w14:solidFill>
              <w14:srgbClr w14:val="000000"/>
            </w14:solidFill>
            <w14:prstDash w14:val="solid"/>
            <w14:miter w14:val="0"/>
          </w14:textOutline>
        </w:rPr>
        <w:t>标</w:t>
      </w:r>
      <w:r>
        <w:rPr>
          <w:rFonts w:ascii="仿宋" w:hAnsi="仿宋" w:eastAsia="仿宋" w:cs="仿宋"/>
          <w:spacing w:val="-20"/>
          <w:sz w:val="32"/>
          <w:szCs w:val="32"/>
          <w14:textOutline w14:w="4064" w14:cap="flat" w14:cmpd="sng">
            <w14:solidFill>
              <w14:srgbClr w14:val="000000"/>
            </w14:solidFill>
            <w14:prstDash w14:val="solid"/>
            <w14:miter w14:val="0"/>
          </w14:textOutline>
        </w:rPr>
        <w:t>准</w:t>
      </w:r>
      <w:r>
        <w:rPr>
          <w:rFonts w:ascii="仿宋" w:hAnsi="仿宋" w:eastAsia="仿宋" w:cs="仿宋"/>
          <w:spacing w:val="-18"/>
          <w:sz w:val="32"/>
          <w:szCs w:val="32"/>
          <w14:textOutline w14:w="4064" w14:cap="flat" w14:cmpd="sng">
            <w14:solidFill>
              <w14:srgbClr w14:val="000000"/>
            </w14:solidFill>
            <w14:prstDash w14:val="solid"/>
            <w14:miter w14:val="0"/>
          </w14:textOutline>
        </w:rPr>
        <w:t>名称：</w:t>
      </w:r>
      <w:r>
        <w:rPr>
          <w:rFonts w:ascii="仿宋" w:hAnsi="仿宋" w:eastAsia="仿宋" w:cs="仿宋"/>
          <w:spacing w:val="-18"/>
          <w:sz w:val="32"/>
          <w:szCs w:val="32"/>
        </w:rPr>
        <w:t xml:space="preserve"> </w:t>
      </w:r>
      <w:r>
        <w:rPr>
          <w:rFonts w:ascii="仿宋" w:hAnsi="仿宋" w:eastAsia="仿宋" w:cs="仿宋"/>
          <w:spacing w:val="-18"/>
          <w:sz w:val="30"/>
          <w:szCs w:val="30"/>
          <w:u w:val="single" w:color="auto"/>
        </w:rPr>
        <w:t xml:space="preserve"> 《</w:t>
      </w:r>
      <w:r>
        <w:rPr>
          <w:rFonts w:hint="eastAsia" w:ascii="仿宋" w:hAnsi="仿宋" w:eastAsia="仿宋" w:cs="仿宋"/>
          <w:spacing w:val="-18"/>
          <w:sz w:val="30"/>
          <w:szCs w:val="30"/>
          <w:u w:val="single" w:color="auto"/>
          <w:lang w:val="en-US" w:eastAsia="zh-CN"/>
        </w:rPr>
        <w:t>集中隔离医学观察场所卫生管理规范</w:t>
      </w:r>
      <w:r>
        <w:rPr>
          <w:rFonts w:ascii="仿宋" w:hAnsi="仿宋" w:eastAsia="仿宋" w:cs="仿宋"/>
          <w:spacing w:val="-18"/>
          <w:sz w:val="30"/>
          <w:szCs w:val="30"/>
          <w:u w:val="single" w:color="auto"/>
        </w:rPr>
        <w:t>》</w:t>
      </w:r>
    </w:p>
    <w:p>
      <w:pPr>
        <w:spacing w:before="104" w:line="221" w:lineRule="auto"/>
        <w:ind w:firstLine="1848" w:firstLineChars="700"/>
        <w:rPr>
          <w:rFonts w:ascii="仿宋" w:hAnsi="仿宋" w:eastAsia="仿宋" w:cs="仿宋"/>
          <w:sz w:val="30"/>
          <w:szCs w:val="30"/>
        </w:rPr>
      </w:pPr>
      <w:r>
        <w:rPr>
          <w:rFonts w:ascii="仿宋" w:hAnsi="仿宋" w:eastAsia="仿宋" w:cs="仿宋"/>
          <w:spacing w:val="-18"/>
          <w:sz w:val="30"/>
          <w:szCs w:val="30"/>
          <w:u w:val="single" w:color="auto"/>
        </w:rPr>
        <w:t>(征求意见稿)</w:t>
      </w:r>
      <w:r>
        <w:rPr>
          <w:rFonts w:ascii="仿宋" w:hAnsi="仿宋" w:eastAsia="仿宋" w:cs="仿宋"/>
          <w:sz w:val="30"/>
          <w:szCs w:val="30"/>
          <w:u w:val="single" w:color="auto"/>
        </w:rPr>
        <w:t xml:space="preserve"> </w:t>
      </w:r>
    </w:p>
    <w:p>
      <w:pPr>
        <w:spacing w:before="240" w:line="221" w:lineRule="auto"/>
        <w:ind w:left="355"/>
        <w:rPr>
          <w:rFonts w:hint="default" w:ascii="仿宋" w:hAnsi="仿宋" w:eastAsia="仿宋" w:cs="仿宋"/>
          <w:sz w:val="30"/>
          <w:szCs w:val="30"/>
          <w:lang w:val="en-US" w:eastAsia="zh-CN"/>
        </w:rPr>
      </w:pPr>
      <w:r>
        <w:rPr>
          <w:rFonts w:ascii="仿宋" w:hAnsi="仿宋" w:eastAsia="仿宋" w:cs="仿宋"/>
          <w:spacing w:val="-19"/>
          <w:sz w:val="32"/>
          <w:szCs w:val="32"/>
          <w14:textOutline w14:w="4064" w14:cap="flat" w14:cmpd="sng">
            <w14:solidFill>
              <w14:srgbClr w14:val="000000"/>
            </w14:solidFill>
            <w14:prstDash w14:val="solid"/>
            <w14:miter w14:val="0"/>
          </w14:textOutline>
        </w:rPr>
        <w:t>起</w:t>
      </w:r>
      <w:r>
        <w:rPr>
          <w:rFonts w:ascii="仿宋" w:hAnsi="仿宋" w:eastAsia="仿宋" w:cs="仿宋"/>
          <w:spacing w:val="-18"/>
          <w:sz w:val="32"/>
          <w:szCs w:val="32"/>
          <w14:textOutline w14:w="4064" w14:cap="flat" w14:cmpd="sng">
            <w14:solidFill>
              <w14:srgbClr w14:val="000000"/>
            </w14:solidFill>
            <w14:prstDash w14:val="solid"/>
            <w14:miter w14:val="0"/>
          </w14:textOutline>
        </w:rPr>
        <w:t>草单位：</w:t>
      </w:r>
      <w:r>
        <w:rPr>
          <w:rFonts w:ascii="仿宋" w:hAnsi="仿宋" w:eastAsia="仿宋" w:cs="仿宋"/>
          <w:spacing w:val="-18"/>
          <w:sz w:val="32"/>
          <w:szCs w:val="32"/>
        </w:rPr>
        <w:t xml:space="preserve"> </w:t>
      </w:r>
      <w:r>
        <w:rPr>
          <w:rFonts w:ascii="仿宋" w:hAnsi="仿宋" w:eastAsia="仿宋" w:cs="仿宋"/>
          <w:spacing w:val="-18"/>
          <w:sz w:val="30"/>
          <w:szCs w:val="30"/>
          <w:u w:val="single" w:color="auto"/>
        </w:rPr>
        <w:t xml:space="preserve"> </w:t>
      </w:r>
      <w:r>
        <w:rPr>
          <w:rFonts w:hint="eastAsia" w:ascii="仿宋" w:hAnsi="仿宋" w:eastAsia="仿宋" w:cs="仿宋"/>
          <w:spacing w:val="-18"/>
          <w:sz w:val="30"/>
          <w:szCs w:val="30"/>
          <w:u w:val="single" w:color="auto"/>
          <w:lang w:val="en-US" w:eastAsia="zh-CN"/>
        </w:rPr>
        <w:t xml:space="preserve">辽宁省卫生健康监督中心               </w:t>
      </w:r>
    </w:p>
    <w:p>
      <w:pPr>
        <w:spacing w:before="240" w:line="222" w:lineRule="auto"/>
        <w:ind w:left="357"/>
        <w:rPr>
          <w:rFonts w:hint="default" w:ascii="仿宋" w:hAnsi="仿宋" w:eastAsia="仿宋" w:cs="仿宋"/>
          <w:sz w:val="30"/>
          <w:szCs w:val="30"/>
          <w:lang w:val="en-US" w:eastAsia="zh-CN"/>
        </w:rPr>
      </w:pPr>
      <w:r>
        <w:rPr>
          <w:rFonts w:ascii="仿宋" w:hAnsi="仿宋" w:eastAsia="仿宋" w:cs="仿宋"/>
          <w:spacing w:val="-42"/>
          <w:sz w:val="32"/>
          <w:szCs w:val="32"/>
          <w14:textOutline w14:w="4064" w14:cap="flat" w14:cmpd="sng">
            <w14:solidFill>
              <w14:srgbClr w14:val="000000"/>
            </w14:solidFill>
            <w14:prstDash w14:val="solid"/>
            <w14:miter w14:val="0"/>
          </w14:textOutline>
        </w:rPr>
        <w:t>编</w:t>
      </w:r>
      <w:r>
        <w:rPr>
          <w:rFonts w:ascii="仿宋" w:hAnsi="仿宋" w:eastAsia="仿宋" w:cs="仿宋"/>
          <w:spacing w:val="-30"/>
          <w:sz w:val="32"/>
          <w:szCs w:val="32"/>
          <w14:textOutline w14:w="4064" w14:cap="flat" w14:cmpd="sng">
            <w14:solidFill>
              <w14:srgbClr w14:val="000000"/>
            </w14:solidFill>
            <w14:prstDash w14:val="solid"/>
            <w14:miter w14:val="0"/>
          </w14:textOutline>
        </w:rPr>
        <w:t>制日期：</w:t>
      </w:r>
      <w:r>
        <w:rPr>
          <w:rFonts w:ascii="仿宋" w:hAnsi="仿宋" w:eastAsia="仿宋" w:cs="仿宋"/>
          <w:spacing w:val="-30"/>
          <w:sz w:val="32"/>
          <w:szCs w:val="32"/>
        </w:rPr>
        <w:t xml:space="preserve"> </w:t>
      </w:r>
      <w:r>
        <w:rPr>
          <w:rFonts w:ascii="仿宋" w:hAnsi="仿宋" w:eastAsia="仿宋" w:cs="仿宋"/>
          <w:spacing w:val="-30"/>
          <w:sz w:val="30"/>
          <w:szCs w:val="30"/>
          <w:u w:val="single" w:color="auto"/>
        </w:rPr>
        <w:t xml:space="preserve"> </w:t>
      </w:r>
      <w:r>
        <w:rPr>
          <w:rFonts w:hint="eastAsia" w:ascii="仿宋" w:hAnsi="仿宋" w:eastAsia="仿宋" w:cs="仿宋"/>
          <w:spacing w:val="-30"/>
          <w:sz w:val="30"/>
          <w:szCs w:val="30"/>
          <w:u w:val="single" w:color="auto"/>
          <w:lang w:val="en-US" w:eastAsia="zh-CN"/>
        </w:rPr>
        <w:t xml:space="preserve"> </w:t>
      </w:r>
      <w:r>
        <w:rPr>
          <w:rFonts w:ascii="仿宋" w:hAnsi="仿宋" w:eastAsia="仿宋" w:cs="仿宋"/>
          <w:spacing w:val="-30"/>
          <w:sz w:val="30"/>
          <w:szCs w:val="30"/>
          <w:u w:val="single" w:color="auto"/>
        </w:rPr>
        <w:t>2022年</w:t>
      </w:r>
      <w:r>
        <w:rPr>
          <w:rFonts w:hint="eastAsia" w:ascii="仿宋" w:hAnsi="仿宋" w:eastAsia="仿宋" w:cs="仿宋"/>
          <w:spacing w:val="-30"/>
          <w:sz w:val="30"/>
          <w:szCs w:val="30"/>
          <w:u w:val="single" w:color="auto"/>
          <w:lang w:val="en-US" w:eastAsia="zh-CN"/>
        </w:rPr>
        <w:t>9</w:t>
      </w:r>
      <w:r>
        <w:rPr>
          <w:rFonts w:ascii="仿宋" w:hAnsi="仿宋" w:eastAsia="仿宋" w:cs="仿宋"/>
          <w:spacing w:val="-30"/>
          <w:sz w:val="30"/>
          <w:szCs w:val="30"/>
          <w:u w:val="single" w:color="auto"/>
        </w:rPr>
        <w:t>月</w:t>
      </w:r>
      <w:r>
        <w:rPr>
          <w:rFonts w:hint="eastAsia" w:ascii="仿宋" w:hAnsi="仿宋" w:eastAsia="仿宋" w:cs="仿宋"/>
          <w:spacing w:val="-30"/>
          <w:sz w:val="30"/>
          <w:szCs w:val="30"/>
          <w:u w:val="single" w:color="auto"/>
          <w:lang w:val="en-US" w:eastAsia="zh-CN"/>
        </w:rPr>
        <w:t xml:space="preserve">                                 </w:t>
      </w:r>
    </w:p>
    <w:p>
      <w:pPr>
        <w:sectPr>
          <w:pgSz w:w="11905" w:h="16840"/>
          <w:pgMar w:top="1431" w:right="1785" w:bottom="0" w:left="1785" w:header="0" w:footer="0" w:gutter="0"/>
          <w:cols w:space="720" w:num="1"/>
        </w:sect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104" w:line="366" w:lineRule="auto"/>
        <w:ind w:left="2442" w:hanging="2419"/>
        <w:rPr>
          <w:rFonts w:ascii="黑体" w:hAnsi="黑体" w:eastAsia="黑体" w:cs="黑体"/>
          <w:sz w:val="32"/>
          <w:szCs w:val="32"/>
        </w:rPr>
      </w:pPr>
      <w:r>
        <w:rPr>
          <w:rFonts w:ascii="黑体" w:hAnsi="黑体" w:eastAsia="黑体" w:cs="黑体"/>
          <w:spacing w:val="-1"/>
          <w:w w:val="98"/>
          <w:sz w:val="32"/>
          <w:szCs w:val="32"/>
        </w:rPr>
        <w:t>辽宁省地方标准化指导文件《</w:t>
      </w:r>
      <w:r>
        <w:rPr>
          <w:rFonts w:hint="eastAsia" w:ascii="黑体" w:hAnsi="黑体" w:eastAsia="黑体" w:cs="黑体"/>
          <w:spacing w:val="-1"/>
          <w:w w:val="98"/>
          <w:sz w:val="32"/>
          <w:szCs w:val="32"/>
          <w:lang w:val="en-US" w:eastAsia="zh-CN"/>
        </w:rPr>
        <w:t>集中隔离场所卫生管理</w:t>
      </w:r>
      <w:r>
        <w:rPr>
          <w:rFonts w:ascii="黑体" w:hAnsi="黑体" w:eastAsia="黑体" w:cs="黑体"/>
          <w:w w:val="98"/>
          <w:sz w:val="32"/>
          <w:szCs w:val="32"/>
        </w:rPr>
        <w:t xml:space="preserve">规范》 </w:t>
      </w:r>
      <w:r>
        <w:rPr>
          <w:rFonts w:ascii="黑体" w:hAnsi="黑体" w:eastAsia="黑体" w:cs="黑体"/>
          <w:spacing w:val="24"/>
          <w:w w:val="98"/>
          <w:sz w:val="32"/>
          <w:szCs w:val="32"/>
        </w:rPr>
        <w:t>(</w:t>
      </w:r>
      <w:r>
        <w:rPr>
          <w:rFonts w:ascii="黑体" w:hAnsi="黑体" w:eastAsia="黑体" w:cs="黑体"/>
          <w:spacing w:val="23"/>
          <w:w w:val="98"/>
          <w:sz w:val="32"/>
          <w:szCs w:val="32"/>
        </w:rPr>
        <w:t>征求意见稿)编制说明</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beforeLines="50" w:after="0" w:afterLines="50" w:line="360" w:lineRule="auto"/>
        <w:ind w:left="0" w:leftChars="0" w:right="0" w:rightChars="0" w:firstLine="572" w:firstLineChars="200"/>
        <w:textAlignment w:val="baseline"/>
        <w:rPr>
          <w:rFonts w:hint="eastAsia" w:ascii="黑体" w:hAnsi="黑体" w:eastAsia="黑体" w:cs="黑体"/>
          <w:spacing w:val="8"/>
          <w:sz w:val="27"/>
          <w:szCs w:val="27"/>
          <w:lang w:val="en-US" w:eastAsia="zh-CN"/>
        </w:rPr>
      </w:pPr>
      <w:r>
        <w:rPr>
          <w:rFonts w:hint="eastAsia" w:ascii="黑体" w:hAnsi="黑体" w:eastAsia="黑体" w:cs="黑体"/>
          <w:spacing w:val="8"/>
          <w:sz w:val="27"/>
          <w:szCs w:val="27"/>
          <w:lang w:val="en-US" w:eastAsia="zh-CN"/>
        </w:rPr>
        <w:t>一、工作简介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beforeLines="50" w:after="0" w:afterLines="50" w:line="360" w:lineRule="auto"/>
        <w:ind w:left="0" w:leftChars="0" w:right="0" w:rightChars="0" w:firstLine="572" w:firstLineChars="200"/>
        <w:textAlignment w:val="baseline"/>
        <w:rPr>
          <w:rFonts w:hint="default" w:ascii="黑体" w:hAnsi="黑体" w:eastAsia="黑体" w:cs="黑体"/>
          <w:spacing w:val="8"/>
          <w:sz w:val="27"/>
          <w:szCs w:val="27"/>
          <w:lang w:val="en-US" w:eastAsia="zh-CN"/>
        </w:rPr>
      </w:pPr>
      <w:r>
        <w:rPr>
          <w:rFonts w:hint="eastAsia" w:ascii="黑体" w:hAnsi="黑体" w:eastAsia="黑体" w:cs="黑体"/>
          <w:spacing w:val="8"/>
          <w:sz w:val="27"/>
          <w:szCs w:val="27"/>
          <w:lang w:val="en-US" w:eastAsia="zh-CN"/>
        </w:rPr>
        <w:t>1.任务来源</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jc w:val="both"/>
        <w:textAlignment w:val="baseline"/>
        <w:rPr>
          <w:rFonts w:ascii="仿宋" w:hAnsi="仿宋" w:eastAsia="仿宋" w:cs="仿宋"/>
          <w:sz w:val="27"/>
          <w:szCs w:val="27"/>
        </w:rPr>
      </w:pPr>
      <w:r>
        <w:rPr>
          <w:rFonts w:hint="eastAsia" w:ascii="仿宋" w:hAnsi="仿宋" w:eastAsia="仿宋" w:cs="仿宋"/>
          <w:spacing w:val="2"/>
          <w:sz w:val="27"/>
          <w:szCs w:val="27"/>
          <w:lang w:val="en-US" w:eastAsia="zh-CN"/>
        </w:rPr>
        <w:t>根据《</w:t>
      </w:r>
      <w:r>
        <w:rPr>
          <w:rFonts w:ascii="仿宋" w:hAnsi="仿宋" w:eastAsia="仿宋" w:cs="仿宋"/>
          <w:spacing w:val="2"/>
          <w:sz w:val="27"/>
          <w:szCs w:val="27"/>
          <w:lang w:val="en-US" w:eastAsia="zh-CN"/>
        </w:rPr>
        <w:t xml:space="preserve">辽宁省市场监督管理局关于印发 </w:t>
      </w:r>
      <w:r>
        <w:rPr>
          <w:rFonts w:hint="eastAsia" w:ascii="仿宋" w:hAnsi="仿宋" w:eastAsia="仿宋" w:cs="仿宋"/>
          <w:spacing w:val="2"/>
          <w:sz w:val="27"/>
          <w:szCs w:val="27"/>
          <w:lang w:val="en-US" w:eastAsia="zh-CN"/>
        </w:rPr>
        <w:t>2021年辽宁省地方标准立项计划的通知》辽市监发[2021]9号，</w:t>
      </w:r>
      <w:r>
        <w:rPr>
          <w:rFonts w:ascii="仿宋" w:hAnsi="仿宋" w:eastAsia="仿宋" w:cs="仿宋"/>
          <w:spacing w:val="2"/>
          <w:sz w:val="27"/>
          <w:szCs w:val="27"/>
        </w:rPr>
        <w:t>批准《</w:t>
      </w:r>
      <w:r>
        <w:rPr>
          <w:rFonts w:hint="eastAsia" w:ascii="仿宋" w:hAnsi="仿宋" w:eastAsia="仿宋" w:cs="仿宋"/>
          <w:spacing w:val="2"/>
          <w:sz w:val="27"/>
          <w:szCs w:val="27"/>
          <w:lang w:val="en-US" w:eastAsia="zh-CN"/>
        </w:rPr>
        <w:t>集中隔离医学观察场所卫生管理规范</w:t>
      </w:r>
      <w:r>
        <w:rPr>
          <w:rFonts w:ascii="仿宋" w:hAnsi="仿宋" w:eastAsia="仿宋" w:cs="仿宋"/>
          <w:spacing w:val="2"/>
          <w:sz w:val="27"/>
          <w:szCs w:val="27"/>
        </w:rPr>
        <w:t>》作为辽宁省地方标</w:t>
      </w:r>
      <w:r>
        <w:rPr>
          <w:rFonts w:ascii="仿宋" w:hAnsi="仿宋" w:eastAsia="仿宋" w:cs="仿宋"/>
          <w:sz w:val="27"/>
          <w:szCs w:val="27"/>
        </w:rPr>
        <w:t>准化指</w:t>
      </w:r>
      <w:r>
        <w:rPr>
          <w:rFonts w:ascii="仿宋" w:hAnsi="仿宋" w:eastAsia="仿宋" w:cs="仿宋"/>
          <w:spacing w:val="2"/>
          <w:sz w:val="27"/>
          <w:szCs w:val="27"/>
        </w:rPr>
        <w:t>导性技术文件立项</w:t>
      </w:r>
      <w:r>
        <w:rPr>
          <w:rFonts w:hint="eastAsia" w:ascii="仿宋" w:hAnsi="仿宋" w:eastAsia="仿宋" w:cs="仿宋"/>
          <w:spacing w:val="2"/>
          <w:sz w:val="27"/>
          <w:szCs w:val="27"/>
          <w:lang w:val="en-US" w:eastAsia="zh-CN"/>
        </w:rPr>
        <w:t>项目</w:t>
      </w:r>
      <w:r>
        <w:rPr>
          <w:rFonts w:ascii="仿宋" w:hAnsi="仿宋" w:eastAsia="仿宋" w:cs="仿宋"/>
          <w:spacing w:val="2"/>
          <w:sz w:val="27"/>
          <w:szCs w:val="27"/>
        </w:rPr>
        <w:t>，由辽宁省</w:t>
      </w:r>
      <w:r>
        <w:rPr>
          <w:rFonts w:hint="eastAsia" w:ascii="仿宋" w:hAnsi="仿宋" w:eastAsia="仿宋" w:cs="仿宋"/>
          <w:spacing w:val="2"/>
          <w:sz w:val="27"/>
          <w:szCs w:val="27"/>
          <w:lang w:val="en-US" w:eastAsia="zh-CN"/>
        </w:rPr>
        <w:t>卫生健康监督</w:t>
      </w:r>
      <w:r>
        <w:rPr>
          <w:rFonts w:ascii="仿宋" w:hAnsi="仿宋" w:eastAsia="仿宋" w:cs="仿宋"/>
          <w:spacing w:val="2"/>
          <w:sz w:val="27"/>
          <w:szCs w:val="27"/>
        </w:rPr>
        <w:t>中心负责组织</w:t>
      </w:r>
      <w:r>
        <w:rPr>
          <w:rFonts w:ascii="仿宋" w:hAnsi="仿宋" w:eastAsia="仿宋" w:cs="仿宋"/>
          <w:sz w:val="27"/>
          <w:szCs w:val="27"/>
        </w:rPr>
        <w:t>起草工</w:t>
      </w:r>
      <w:r>
        <w:rPr>
          <w:rFonts w:ascii="仿宋" w:hAnsi="仿宋" w:eastAsia="仿宋" w:cs="仿宋"/>
          <w:spacing w:val="-11"/>
          <w:sz w:val="27"/>
          <w:szCs w:val="27"/>
        </w:rPr>
        <w:t>作</w:t>
      </w:r>
      <w:r>
        <w:rPr>
          <w:rFonts w:ascii="仿宋" w:hAnsi="仿宋" w:eastAsia="仿宋" w:cs="仿宋"/>
          <w:spacing w:val="-10"/>
          <w:sz w:val="27"/>
          <w:szCs w:val="27"/>
        </w:rPr>
        <w:t>。</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92" w:firstLineChars="200"/>
        <w:textAlignment w:val="baseline"/>
        <w:rPr>
          <w:rFonts w:ascii="黑体" w:hAnsi="黑体" w:eastAsia="黑体" w:cs="黑体"/>
          <w:sz w:val="27"/>
          <w:szCs w:val="27"/>
        </w:rPr>
      </w:pPr>
      <w:r>
        <w:rPr>
          <w:rFonts w:ascii="黑体" w:hAnsi="黑体" w:eastAsia="黑体" w:cs="黑体"/>
          <w:spacing w:val="13"/>
          <w:position w:val="1"/>
          <w:sz w:val="27"/>
          <w:szCs w:val="27"/>
        </w:rPr>
        <w:t>2</w:t>
      </w:r>
      <w:r>
        <w:rPr>
          <w:rFonts w:ascii="黑体" w:hAnsi="黑体" w:eastAsia="黑体" w:cs="黑体"/>
          <w:spacing w:val="8"/>
          <w:position w:val="1"/>
          <w:sz w:val="27"/>
          <w:szCs w:val="27"/>
        </w:rPr>
        <w:t>.制定文件的必要性和意义</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ascii="仿宋" w:hAnsi="仿宋" w:eastAsia="仿宋" w:cs="仿宋"/>
          <w:spacing w:val="2"/>
          <w:sz w:val="27"/>
          <w:szCs w:val="27"/>
        </w:rPr>
      </w:pPr>
      <w:r>
        <w:rPr>
          <w:rFonts w:hint="eastAsia" w:ascii="仿宋" w:hAnsi="仿宋" w:eastAsia="仿宋" w:cs="仿宋"/>
          <w:spacing w:val="2"/>
          <w:sz w:val="27"/>
          <w:szCs w:val="27"/>
        </w:rPr>
        <w:t>新型冠状病毒肺炎（简称新冠肺炎）具有突发性、复杂性和迅速蔓延的特点</w:t>
      </w:r>
      <w:r>
        <w:rPr>
          <w:rFonts w:hint="eastAsia" w:ascii="仿宋" w:hAnsi="仿宋" w:eastAsia="仿宋" w:cs="仿宋"/>
          <w:spacing w:val="2"/>
          <w:sz w:val="27"/>
          <w:szCs w:val="27"/>
          <w:lang w:eastAsia="zh-CN"/>
        </w:rPr>
        <w:t>。</w:t>
      </w:r>
      <w:r>
        <w:rPr>
          <w:rFonts w:ascii="仿宋" w:hAnsi="仿宋" w:eastAsia="仿宋" w:cs="仿宋"/>
          <w:spacing w:val="2"/>
          <w:sz w:val="27"/>
          <w:szCs w:val="27"/>
        </w:rPr>
        <w:t>2019 年底以来，新型冠状病毒疫情席卷全球</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lang w:val="en-US" w:eastAsia="zh-CN"/>
        </w:rPr>
        <w:t>复工复产</w:t>
      </w:r>
      <w:r>
        <w:rPr>
          <w:rFonts w:hint="eastAsia" w:ascii="仿宋" w:hAnsi="仿宋" w:eastAsia="仿宋" w:cs="仿宋"/>
          <w:spacing w:val="2"/>
          <w:sz w:val="27"/>
          <w:szCs w:val="27"/>
        </w:rPr>
        <w:t>、境外人员流入和进口物品表面污染等因素，加剧了疫情防控工作的复杂性和难度。</w:t>
      </w:r>
      <w:r>
        <w:rPr>
          <w:rFonts w:ascii="仿宋" w:hAnsi="仿宋" w:eastAsia="仿宋" w:cs="仿宋"/>
          <w:spacing w:val="2"/>
          <w:sz w:val="27"/>
          <w:szCs w:val="27"/>
        </w:rPr>
        <w:t xml:space="preserve">随着新型冠状病 毒的广泛传播，变异毒株不断出现，我国的疫情防控形势依然严峻。 </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ascii="仿宋" w:hAnsi="仿宋" w:eastAsia="仿宋" w:cs="仿宋"/>
          <w:spacing w:val="2"/>
          <w:sz w:val="27"/>
          <w:szCs w:val="27"/>
        </w:rPr>
      </w:pPr>
      <w:r>
        <w:rPr>
          <w:rFonts w:hint="eastAsia" w:ascii="仿宋" w:hAnsi="仿宋" w:eastAsia="仿宋" w:cs="仿宋"/>
          <w:spacing w:val="2"/>
          <w:sz w:val="27"/>
          <w:szCs w:val="27"/>
        </w:rPr>
        <w:t>“控制传染源、切断传播途径、保护易感人群”是传染病防控遵循的准则。因此，从源头上控制新冠肺炎疫情，对传染源进行管控尤为关键。自新冠肺炎疫情</w:t>
      </w:r>
      <w:r>
        <w:rPr>
          <w:rFonts w:hint="eastAsia" w:ascii="仿宋" w:hAnsi="仿宋" w:eastAsia="仿宋" w:cs="仿宋"/>
          <w:spacing w:val="2"/>
          <w:sz w:val="27"/>
          <w:szCs w:val="27"/>
          <w:lang w:val="en-US" w:eastAsia="zh-CN"/>
        </w:rPr>
        <w:t>发生</w:t>
      </w:r>
      <w:r>
        <w:rPr>
          <w:rFonts w:hint="eastAsia" w:ascii="仿宋" w:hAnsi="仿宋" w:eastAsia="仿宋" w:cs="仿宋"/>
          <w:spacing w:val="2"/>
          <w:sz w:val="27"/>
          <w:szCs w:val="27"/>
        </w:rPr>
        <w:t>以来，我国采取了一系列有效的疫情防控措施，从控制传染源角度，设置密切接触者集中隔离医学观察场所（以下简称隔离场所）是一项重要措施。按照精准防控要求，科学选择隔离场所，将确诊患者的密切接触者进行集中隔离医学观察，可对潜在的传染源进行管控，在健康人群面前建立一道保护屏障。做好隔离场所的卫生管理工作，对遏制疫情扩散蔓延，取得疫情防控胜利至关重要。</w:t>
      </w:r>
      <w:r>
        <w:rPr>
          <w:rFonts w:hint="eastAsia" w:ascii="仿宋" w:hAnsi="仿宋" w:eastAsia="仿宋" w:cs="仿宋"/>
          <w:spacing w:val="2"/>
          <w:sz w:val="27"/>
          <w:szCs w:val="27"/>
          <w:lang w:val="en-US" w:eastAsia="zh-CN"/>
        </w:rPr>
        <w:t>因此，</w:t>
      </w:r>
      <w:r>
        <w:rPr>
          <w:rFonts w:ascii="仿宋" w:hAnsi="仿宋" w:eastAsia="仿宋" w:cs="仿宋"/>
          <w:spacing w:val="2"/>
          <w:sz w:val="27"/>
          <w:szCs w:val="27"/>
        </w:rPr>
        <w:t>制定《</w:t>
      </w:r>
      <w:r>
        <w:rPr>
          <w:rFonts w:hint="eastAsia" w:ascii="仿宋" w:hAnsi="仿宋" w:eastAsia="仿宋" w:cs="仿宋"/>
          <w:spacing w:val="2"/>
          <w:sz w:val="27"/>
          <w:szCs w:val="27"/>
          <w:lang w:val="en-US" w:eastAsia="zh-CN"/>
        </w:rPr>
        <w:t>集中隔离医学观察场所卫生管理规范</w:t>
      </w:r>
      <w:r>
        <w:rPr>
          <w:rFonts w:ascii="仿宋" w:hAnsi="仿宋" w:eastAsia="仿宋" w:cs="仿宋"/>
          <w:spacing w:val="2"/>
          <w:sz w:val="27"/>
          <w:szCs w:val="27"/>
        </w:rPr>
        <w:t>》地方标准化指导文件，可规范我省</w:t>
      </w:r>
      <w:r>
        <w:rPr>
          <w:rFonts w:hint="eastAsia" w:ascii="仿宋" w:hAnsi="仿宋" w:eastAsia="仿宋" w:cs="仿宋"/>
          <w:spacing w:val="2"/>
          <w:sz w:val="27"/>
          <w:szCs w:val="27"/>
          <w:lang w:val="en-US" w:eastAsia="zh-CN"/>
        </w:rPr>
        <w:t>集中隔离场所管理</w:t>
      </w:r>
      <w:r>
        <w:rPr>
          <w:rFonts w:ascii="仿宋" w:hAnsi="仿宋" w:eastAsia="仿宋" w:cs="仿宋"/>
          <w:spacing w:val="-6"/>
          <w:sz w:val="27"/>
          <w:szCs w:val="27"/>
        </w:rPr>
        <w:t>工作，</w:t>
      </w:r>
      <w:r>
        <w:rPr>
          <w:rFonts w:hint="eastAsia" w:ascii="仿宋" w:hAnsi="仿宋" w:eastAsia="仿宋" w:cs="仿宋"/>
          <w:spacing w:val="-6"/>
          <w:sz w:val="27"/>
          <w:szCs w:val="27"/>
          <w:lang w:val="en-US" w:eastAsia="zh-CN"/>
        </w:rPr>
        <w:t>提升疫情防控科学性、精准性，防止疫情扩散蔓延，满足疫情防控要求</w:t>
      </w:r>
      <w:r>
        <w:rPr>
          <w:rFonts w:ascii="仿宋" w:hAnsi="仿宋" w:eastAsia="仿宋" w:cs="仿宋"/>
          <w:spacing w:val="2"/>
          <w:sz w:val="27"/>
          <w:szCs w:val="27"/>
        </w:rPr>
        <w:t>。</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68" w:firstLineChars="200"/>
        <w:textAlignment w:val="baseline"/>
        <w:rPr>
          <w:rFonts w:ascii="黑体" w:hAnsi="黑体" w:eastAsia="黑体" w:cs="黑体"/>
          <w:sz w:val="27"/>
          <w:szCs w:val="27"/>
        </w:rPr>
      </w:pPr>
      <w:r>
        <w:rPr>
          <w:rFonts w:ascii="黑体" w:hAnsi="黑体" w:eastAsia="黑体" w:cs="黑体"/>
          <w:spacing w:val="7"/>
          <w:position w:val="1"/>
          <w:sz w:val="27"/>
          <w:szCs w:val="27"/>
        </w:rPr>
        <w:t>3</w:t>
      </w:r>
      <w:r>
        <w:rPr>
          <w:rFonts w:ascii="黑体" w:hAnsi="黑体" w:eastAsia="黑体" w:cs="黑体"/>
          <w:spacing w:val="6"/>
          <w:position w:val="1"/>
          <w:sz w:val="27"/>
          <w:szCs w:val="27"/>
        </w:rPr>
        <w:t>.起草单位</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本文件起</w:t>
      </w:r>
      <w:r>
        <w:rPr>
          <w:rFonts w:hint="eastAsia" w:ascii="仿宋" w:hAnsi="仿宋" w:eastAsia="仿宋" w:cs="仿宋"/>
          <w:spacing w:val="2"/>
          <w:sz w:val="27"/>
          <w:szCs w:val="27"/>
          <w:highlight w:val="none"/>
          <w:lang w:val="en-US" w:eastAsia="zh-CN"/>
        </w:rPr>
        <w:t>草单位为：辽宁省卫生健康监督中心、大连标科科技发展中心、大连市卫生健康监督中心、丹东市卫生健康监督中心、朝阳市卫生健康监督中心、锦州市卫生健康监督中心、辽宁省疾病预防控制中心。</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76" w:firstLineChars="200"/>
        <w:textAlignment w:val="baseline"/>
        <w:rPr>
          <w:rFonts w:ascii="黑体" w:hAnsi="黑体" w:eastAsia="黑体" w:cs="黑体"/>
          <w:sz w:val="27"/>
          <w:szCs w:val="27"/>
        </w:rPr>
      </w:pPr>
      <w:r>
        <w:rPr>
          <w:rFonts w:ascii="黑体" w:hAnsi="黑体" w:eastAsia="黑体" w:cs="黑体"/>
          <w:spacing w:val="9"/>
          <w:position w:val="1"/>
          <w:sz w:val="27"/>
          <w:szCs w:val="27"/>
        </w:rPr>
        <w:t>4.主要起草人及其所做的工</w:t>
      </w:r>
      <w:r>
        <w:rPr>
          <w:rFonts w:ascii="黑体" w:hAnsi="黑体" w:eastAsia="黑体" w:cs="黑体"/>
          <w:spacing w:val="7"/>
          <w:position w:val="1"/>
          <w:sz w:val="27"/>
          <w:szCs w:val="27"/>
        </w:rPr>
        <w:t>作</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本文件主要起</w:t>
      </w:r>
      <w:r>
        <w:rPr>
          <w:rFonts w:hint="eastAsia" w:ascii="仿宋" w:hAnsi="仿宋" w:eastAsia="仿宋" w:cs="仿宋"/>
          <w:spacing w:val="2"/>
          <w:sz w:val="27"/>
          <w:szCs w:val="27"/>
          <w:highlight w:val="none"/>
          <w:lang w:val="en-US" w:eastAsia="zh-CN"/>
        </w:rPr>
        <w:t>草人为：章燕、冯智田、潘杨、吴少慧、秦红梅、窦志勇、李刚、刘伟、姜雪菲、苏畅、赵洪彬、罗军、李勇、宁艳华、王晓霞、郭睿、刘世宜、王晓非。</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主要起草人所做工作见下表：</w:t>
      </w:r>
    </w:p>
    <w:tbl>
      <w:tblPr>
        <w:tblStyle w:val="4"/>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8"/>
        <w:gridCol w:w="897"/>
        <w:gridCol w:w="1751"/>
        <w:gridCol w:w="1669"/>
        <w:gridCol w:w="31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108" w:type="dxa"/>
            <w:vAlign w:val="top"/>
          </w:tcPr>
          <w:p>
            <w:pPr>
              <w:spacing w:before="176" w:line="231" w:lineRule="auto"/>
              <w:ind w:left="289"/>
              <w:rPr>
                <w:rFonts w:ascii="仿宋" w:hAnsi="仿宋" w:eastAsia="仿宋" w:cs="仿宋"/>
                <w:sz w:val="27"/>
                <w:szCs w:val="27"/>
              </w:rPr>
            </w:pPr>
            <w:r>
              <w:rPr>
                <w:rFonts w:ascii="仿宋" w:hAnsi="仿宋" w:eastAsia="仿宋" w:cs="仿宋"/>
                <w:spacing w:val="1"/>
                <w:sz w:val="27"/>
                <w:szCs w:val="27"/>
                <w14:textOutline w14:w="3556" w14:cap="flat" w14:cmpd="sng">
                  <w14:solidFill>
                    <w14:srgbClr w14:val="000000"/>
                  </w14:solidFill>
                  <w14:prstDash w14:val="solid"/>
                  <w14:miter w14:val="0"/>
                </w14:textOutline>
              </w:rPr>
              <w:t>姓名</w:t>
            </w:r>
          </w:p>
        </w:tc>
        <w:tc>
          <w:tcPr>
            <w:tcW w:w="897" w:type="dxa"/>
            <w:vAlign w:val="top"/>
          </w:tcPr>
          <w:p>
            <w:pPr>
              <w:spacing w:before="175" w:line="227" w:lineRule="auto"/>
              <w:ind w:left="187"/>
              <w:rPr>
                <w:rFonts w:ascii="仿宋" w:hAnsi="仿宋" w:eastAsia="仿宋" w:cs="仿宋"/>
                <w:sz w:val="27"/>
                <w:szCs w:val="27"/>
              </w:rPr>
            </w:pPr>
            <w:r>
              <w:rPr>
                <w:rFonts w:ascii="仿宋" w:hAnsi="仿宋" w:eastAsia="仿宋" w:cs="仿宋"/>
                <w:spacing w:val="-1"/>
                <w:sz w:val="27"/>
                <w:szCs w:val="27"/>
                <w14:textOutline w14:w="3556" w14:cap="flat" w14:cmpd="sng">
                  <w14:solidFill>
                    <w14:srgbClr w14:val="000000"/>
                  </w14:solidFill>
                  <w14:prstDash w14:val="solid"/>
                  <w14:miter w14:val="0"/>
                </w14:textOutline>
              </w:rPr>
              <w:t>性别</w:t>
            </w:r>
          </w:p>
        </w:tc>
        <w:tc>
          <w:tcPr>
            <w:tcW w:w="1751" w:type="dxa"/>
            <w:vAlign w:val="top"/>
          </w:tcPr>
          <w:p>
            <w:pPr>
              <w:spacing w:before="175" w:line="228" w:lineRule="auto"/>
              <w:ind w:left="258"/>
              <w:rPr>
                <w:rFonts w:ascii="仿宋" w:hAnsi="仿宋" w:eastAsia="仿宋" w:cs="仿宋"/>
                <w:sz w:val="27"/>
                <w:szCs w:val="27"/>
              </w:rPr>
            </w:pPr>
            <w:r>
              <w:rPr>
                <w:rFonts w:ascii="仿宋" w:hAnsi="仿宋" w:eastAsia="仿宋" w:cs="仿宋"/>
                <w:spacing w:val="6"/>
                <w:sz w:val="27"/>
                <w:szCs w:val="27"/>
                <w14:textOutline w14:w="3556" w14:cap="flat" w14:cmpd="sng">
                  <w14:solidFill>
                    <w14:srgbClr w14:val="000000"/>
                  </w14:solidFill>
                  <w14:prstDash w14:val="solid"/>
                  <w14:miter w14:val="0"/>
                </w14:textOutline>
              </w:rPr>
              <w:t>职务/职称</w:t>
            </w:r>
          </w:p>
        </w:tc>
        <w:tc>
          <w:tcPr>
            <w:tcW w:w="1669" w:type="dxa"/>
            <w:vAlign w:val="top"/>
          </w:tcPr>
          <w:p>
            <w:pPr>
              <w:spacing w:before="175" w:line="227" w:lineRule="auto"/>
              <w:ind w:left="295"/>
              <w:rPr>
                <w:rFonts w:ascii="仿宋" w:hAnsi="仿宋" w:eastAsia="仿宋" w:cs="仿宋"/>
                <w:sz w:val="27"/>
                <w:szCs w:val="27"/>
              </w:rPr>
            </w:pPr>
            <w:r>
              <w:rPr>
                <w:rFonts w:ascii="仿宋" w:hAnsi="仿宋" w:eastAsia="仿宋" w:cs="仿宋"/>
                <w:spacing w:val="5"/>
                <w:sz w:val="27"/>
                <w:szCs w:val="27"/>
                <w14:textOutline w14:w="3556" w14:cap="flat" w14:cmpd="sng">
                  <w14:solidFill>
                    <w14:srgbClr w14:val="000000"/>
                  </w14:solidFill>
                  <w14:prstDash w14:val="solid"/>
                  <w14:miter w14:val="0"/>
                </w14:textOutline>
              </w:rPr>
              <w:t>工</w:t>
            </w:r>
            <w:r>
              <w:rPr>
                <w:rFonts w:ascii="仿宋" w:hAnsi="仿宋" w:eastAsia="仿宋" w:cs="仿宋"/>
                <w:spacing w:val="4"/>
                <w:sz w:val="27"/>
                <w:szCs w:val="27"/>
                <w14:textOutline w14:w="3556" w14:cap="flat" w14:cmpd="sng">
                  <w14:solidFill>
                    <w14:srgbClr w14:val="000000"/>
                  </w14:solidFill>
                  <w14:prstDash w14:val="solid"/>
                  <w14:miter w14:val="0"/>
                </w14:textOutline>
              </w:rPr>
              <w:t>作单位</w:t>
            </w:r>
          </w:p>
        </w:tc>
        <w:tc>
          <w:tcPr>
            <w:tcW w:w="3103" w:type="dxa"/>
            <w:vAlign w:val="top"/>
          </w:tcPr>
          <w:p>
            <w:pPr>
              <w:spacing w:before="175" w:line="227" w:lineRule="auto"/>
              <w:ind w:left="1006"/>
              <w:rPr>
                <w:rFonts w:ascii="仿宋" w:hAnsi="仿宋" w:eastAsia="仿宋" w:cs="仿宋"/>
                <w:sz w:val="27"/>
                <w:szCs w:val="27"/>
              </w:rPr>
            </w:pPr>
            <w:r>
              <w:rPr>
                <w:rFonts w:ascii="仿宋" w:hAnsi="仿宋" w:eastAsia="仿宋" w:cs="仿宋"/>
                <w:spacing w:val="7"/>
                <w:sz w:val="27"/>
                <w:szCs w:val="27"/>
                <w14:textOutline w14:w="3556" w14:cap="flat" w14:cmpd="sng">
                  <w14:solidFill>
                    <w14:srgbClr w14:val="000000"/>
                  </w14:solidFill>
                  <w14:prstDash w14:val="solid"/>
                  <w14:miter w14:val="0"/>
                </w14:textOutline>
              </w:rPr>
              <w:t>所</w:t>
            </w:r>
            <w:r>
              <w:rPr>
                <w:rFonts w:ascii="仿宋" w:hAnsi="仿宋" w:eastAsia="仿宋" w:cs="仿宋"/>
                <w:spacing w:val="5"/>
                <w:sz w:val="27"/>
                <w:szCs w:val="27"/>
                <w14:textOutline w14:w="3556" w14:cap="flat" w14:cmpd="sng">
                  <w14:solidFill>
                    <w14:srgbClr w14:val="000000"/>
                  </w14:solidFill>
                  <w14:prstDash w14:val="solid"/>
                  <w14:miter w14:val="0"/>
                </w14:textOutline>
              </w:rPr>
              <w:t>做工作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08" w:type="dxa"/>
            <w:vAlign w:val="top"/>
          </w:tcPr>
          <w:p>
            <w:pPr>
              <w:spacing w:line="294" w:lineRule="auto"/>
              <w:rPr>
                <w:rFonts w:ascii="Arial"/>
                <w:sz w:val="21"/>
              </w:rPr>
            </w:pPr>
          </w:p>
          <w:p>
            <w:pPr>
              <w:spacing w:before="68" w:line="223"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章燕</w:t>
            </w:r>
          </w:p>
        </w:tc>
        <w:tc>
          <w:tcPr>
            <w:tcW w:w="897" w:type="dxa"/>
            <w:vAlign w:val="top"/>
          </w:tcPr>
          <w:p>
            <w:pPr>
              <w:spacing w:line="294" w:lineRule="auto"/>
              <w:rPr>
                <w:rFonts w:ascii="Arial"/>
                <w:sz w:val="21"/>
              </w:rPr>
            </w:pPr>
          </w:p>
          <w:p>
            <w:pPr>
              <w:spacing w:before="68" w:line="224" w:lineRule="auto"/>
              <w:ind w:left="358"/>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女</w:t>
            </w:r>
          </w:p>
        </w:tc>
        <w:tc>
          <w:tcPr>
            <w:tcW w:w="1751" w:type="dxa"/>
            <w:vAlign w:val="top"/>
          </w:tcPr>
          <w:p>
            <w:pPr>
              <w:spacing w:before="207" w:line="287" w:lineRule="auto"/>
              <w:ind w:right="349"/>
              <w:jc w:val="center"/>
              <w:rPr>
                <w:rFonts w:hint="default" w:ascii="仿宋" w:hAnsi="仿宋" w:eastAsia="仿宋" w:cs="仿宋"/>
                <w:sz w:val="21"/>
                <w:szCs w:val="21"/>
                <w:lang w:val="en-US" w:eastAsia="zh-CN"/>
              </w:rPr>
            </w:pPr>
            <w:r>
              <w:rPr>
                <w:rFonts w:hint="eastAsia" w:ascii="仿宋" w:hAnsi="仿宋" w:eastAsia="仿宋" w:cs="仿宋"/>
                <w:spacing w:val="-3"/>
                <w:sz w:val="21"/>
                <w:szCs w:val="21"/>
                <w:lang w:val="en-US" w:eastAsia="zh-CN"/>
              </w:rPr>
              <w:t xml:space="preserve"> 室主任/副主任技师</w:t>
            </w:r>
          </w:p>
        </w:tc>
        <w:tc>
          <w:tcPr>
            <w:tcW w:w="1669" w:type="dxa"/>
            <w:vAlign w:val="center"/>
          </w:tcPr>
          <w:p>
            <w:pPr>
              <w:spacing w:before="207" w:line="287" w:lineRule="auto"/>
              <w:ind w:right="201"/>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辽宁省卫生健康监督中心</w:t>
            </w:r>
          </w:p>
        </w:tc>
        <w:tc>
          <w:tcPr>
            <w:tcW w:w="3103" w:type="dxa"/>
            <w:vAlign w:val="top"/>
          </w:tcPr>
          <w:p>
            <w:pPr>
              <w:spacing w:before="53" w:line="256" w:lineRule="auto"/>
              <w:ind w:left="121" w:right="79"/>
              <w:rPr>
                <w:rFonts w:ascii="仿宋" w:hAnsi="仿宋" w:eastAsia="仿宋" w:cs="仿宋"/>
                <w:sz w:val="21"/>
                <w:szCs w:val="21"/>
              </w:rPr>
            </w:pPr>
            <w:r>
              <w:rPr>
                <w:rFonts w:ascii="仿宋" w:hAnsi="仿宋" w:eastAsia="仿宋" w:cs="仿宋"/>
                <w:spacing w:val="-7"/>
                <w:sz w:val="21"/>
                <w:szCs w:val="21"/>
              </w:rPr>
              <w:t>项</w:t>
            </w:r>
            <w:r>
              <w:rPr>
                <w:rFonts w:ascii="仿宋" w:hAnsi="仿宋" w:eastAsia="仿宋" w:cs="仿宋"/>
                <w:spacing w:val="-4"/>
                <w:sz w:val="21"/>
                <w:szCs w:val="21"/>
              </w:rPr>
              <w:t>目组长，负责确定项目方案，</w:t>
            </w:r>
            <w:r>
              <w:rPr>
                <w:rFonts w:ascii="仿宋" w:hAnsi="仿宋" w:eastAsia="仿宋" w:cs="仿宋"/>
                <w:sz w:val="21"/>
                <w:szCs w:val="21"/>
              </w:rPr>
              <w:t xml:space="preserve"> </w:t>
            </w:r>
            <w:r>
              <w:rPr>
                <w:rFonts w:ascii="仿宋" w:hAnsi="仿宋" w:eastAsia="仿宋" w:cs="仿宋"/>
                <w:spacing w:val="-22"/>
                <w:sz w:val="21"/>
                <w:szCs w:val="21"/>
              </w:rPr>
              <w:t>负</w:t>
            </w:r>
            <w:r>
              <w:rPr>
                <w:rFonts w:ascii="仿宋" w:hAnsi="仿宋" w:eastAsia="仿宋" w:cs="仿宋"/>
                <w:spacing w:val="-11"/>
                <w:sz w:val="21"/>
                <w:szCs w:val="21"/>
              </w:rPr>
              <w:t>责相关标准、资料的收集， 承</w:t>
            </w:r>
            <w:r>
              <w:rPr>
                <w:rFonts w:ascii="仿宋" w:hAnsi="仿宋" w:eastAsia="仿宋" w:cs="仿宋"/>
                <w:sz w:val="21"/>
                <w:szCs w:val="21"/>
              </w:rPr>
              <w:t xml:space="preserve"> </w:t>
            </w:r>
            <w:r>
              <w:rPr>
                <w:rFonts w:ascii="仿宋" w:hAnsi="仿宋" w:eastAsia="仿宋" w:cs="仿宋"/>
                <w:spacing w:val="-5"/>
                <w:sz w:val="21"/>
                <w:szCs w:val="21"/>
              </w:rPr>
              <w:t>担</w:t>
            </w:r>
            <w:r>
              <w:rPr>
                <w:rFonts w:ascii="仿宋" w:hAnsi="仿宋" w:eastAsia="仿宋" w:cs="仿宋"/>
                <w:spacing w:val="-3"/>
                <w:sz w:val="21"/>
                <w:szCs w:val="21"/>
              </w:rPr>
              <w:t>文件起草和组织协调等工作。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108" w:type="dxa"/>
            <w:vAlign w:val="center"/>
          </w:tcPr>
          <w:p>
            <w:pPr>
              <w:spacing w:before="68" w:line="223"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冯智田</w:t>
            </w:r>
          </w:p>
        </w:tc>
        <w:tc>
          <w:tcPr>
            <w:tcW w:w="897" w:type="dxa"/>
            <w:vAlign w:val="center"/>
          </w:tcPr>
          <w:p>
            <w:pPr>
              <w:spacing w:before="68" w:line="224" w:lineRule="auto"/>
              <w:ind w:left="358"/>
              <w:jc w:val="both"/>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男</w:t>
            </w:r>
          </w:p>
        </w:tc>
        <w:tc>
          <w:tcPr>
            <w:tcW w:w="1751" w:type="dxa"/>
            <w:vAlign w:val="center"/>
          </w:tcPr>
          <w:p>
            <w:pPr>
              <w:spacing w:before="207" w:line="287" w:lineRule="auto"/>
              <w:ind w:right="349"/>
              <w:jc w:val="center"/>
              <w:rPr>
                <w:rFonts w:hint="default" w:ascii="仿宋" w:hAnsi="仿宋" w:eastAsia="仿宋" w:cs="仿宋"/>
                <w:spacing w:val="-3"/>
                <w:sz w:val="21"/>
                <w:szCs w:val="21"/>
                <w:lang w:val="en-US" w:eastAsia="zh-CN"/>
              </w:rPr>
            </w:pPr>
            <w:r>
              <w:rPr>
                <w:rFonts w:hint="eastAsia" w:ascii="仿宋" w:hAnsi="仿宋" w:eastAsia="仿宋" w:cs="仿宋"/>
                <w:spacing w:val="-3"/>
                <w:sz w:val="21"/>
                <w:szCs w:val="21"/>
                <w:lang w:val="en-US" w:eastAsia="zh-CN"/>
              </w:rPr>
              <w:t>主任医师</w:t>
            </w:r>
          </w:p>
        </w:tc>
        <w:tc>
          <w:tcPr>
            <w:tcW w:w="1669" w:type="dxa"/>
            <w:vAlign w:val="center"/>
          </w:tcPr>
          <w:p>
            <w:pPr>
              <w:spacing w:before="207" w:line="287" w:lineRule="auto"/>
              <w:ind w:right="201"/>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辽宁省卫生健康监督中心</w:t>
            </w:r>
          </w:p>
        </w:tc>
        <w:tc>
          <w:tcPr>
            <w:tcW w:w="3103" w:type="dxa"/>
            <w:vAlign w:val="center"/>
          </w:tcPr>
          <w:p>
            <w:pPr>
              <w:spacing w:before="53" w:line="256" w:lineRule="auto"/>
              <w:ind w:left="121" w:right="79"/>
              <w:jc w:val="center"/>
              <w:rPr>
                <w:rFonts w:ascii="仿宋" w:hAnsi="仿宋" w:eastAsia="仿宋" w:cs="仿宋"/>
                <w:spacing w:val="-7"/>
                <w:sz w:val="21"/>
                <w:szCs w:val="21"/>
              </w:rPr>
            </w:pPr>
            <w:r>
              <w:rPr>
                <w:rFonts w:ascii="仿宋" w:hAnsi="仿宋" w:eastAsia="仿宋" w:cs="仿宋"/>
                <w:spacing w:val="-12"/>
                <w:sz w:val="21"/>
                <w:szCs w:val="21"/>
              </w:rPr>
              <w:t>负责相关标准、资料的收集， 承</w:t>
            </w:r>
            <w:r>
              <w:rPr>
                <w:rFonts w:ascii="仿宋" w:hAnsi="仿宋" w:eastAsia="仿宋" w:cs="仿宋"/>
                <w:sz w:val="21"/>
                <w:szCs w:val="21"/>
              </w:rPr>
              <w:t xml:space="preserve"> </w:t>
            </w:r>
            <w:r>
              <w:rPr>
                <w:rFonts w:ascii="仿宋" w:hAnsi="仿宋" w:eastAsia="仿宋" w:cs="仿宋"/>
                <w:spacing w:val="-5"/>
                <w:sz w:val="21"/>
                <w:szCs w:val="21"/>
              </w:rPr>
              <w:t>担</w:t>
            </w:r>
            <w:r>
              <w:rPr>
                <w:rFonts w:ascii="仿宋" w:hAnsi="仿宋" w:eastAsia="仿宋" w:cs="仿宋"/>
                <w:spacing w:val="-3"/>
                <w:sz w:val="21"/>
                <w:szCs w:val="21"/>
              </w:rPr>
              <w:t>文件和编制说明编写工作。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top"/>
          </w:tcPr>
          <w:p>
            <w:pPr>
              <w:spacing w:before="207" w:line="221"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潘杨</w:t>
            </w:r>
          </w:p>
        </w:tc>
        <w:tc>
          <w:tcPr>
            <w:tcW w:w="897" w:type="dxa"/>
            <w:vAlign w:val="top"/>
          </w:tcPr>
          <w:p>
            <w:pPr>
              <w:spacing w:before="208" w:line="223" w:lineRule="auto"/>
              <w:ind w:left="358"/>
              <w:rPr>
                <w:rFonts w:ascii="仿宋" w:hAnsi="仿宋" w:eastAsia="仿宋" w:cs="仿宋"/>
                <w:sz w:val="21"/>
                <w:szCs w:val="21"/>
              </w:rPr>
            </w:pPr>
            <w:r>
              <w:rPr>
                <w:rFonts w:hint="eastAsia" w:ascii="仿宋" w:hAnsi="仿宋" w:eastAsia="仿宋" w:cs="仿宋"/>
                <w:sz w:val="21"/>
                <w:szCs w:val="21"/>
                <w:lang w:val="en-US" w:eastAsia="zh-CN"/>
              </w:rPr>
              <w:t>女</w:t>
            </w:r>
          </w:p>
        </w:tc>
        <w:tc>
          <w:tcPr>
            <w:tcW w:w="1751" w:type="dxa"/>
            <w:vAlign w:val="top"/>
          </w:tcPr>
          <w:p>
            <w:pPr>
              <w:spacing w:before="208" w:line="222" w:lineRule="auto"/>
              <w:jc w:val="center"/>
              <w:rPr>
                <w:rFonts w:ascii="仿宋" w:hAnsi="仿宋" w:eastAsia="仿宋" w:cs="仿宋"/>
                <w:sz w:val="21"/>
                <w:szCs w:val="21"/>
              </w:rPr>
            </w:pPr>
            <w:r>
              <w:rPr>
                <w:rFonts w:hint="eastAsia" w:ascii="仿宋" w:hAnsi="仿宋" w:eastAsia="仿宋" w:cs="仿宋"/>
                <w:spacing w:val="-3"/>
                <w:sz w:val="21"/>
                <w:szCs w:val="21"/>
                <w:lang w:val="en-US" w:eastAsia="zh-CN"/>
              </w:rPr>
              <w:t>室副主任/主管技师</w:t>
            </w:r>
          </w:p>
        </w:tc>
        <w:tc>
          <w:tcPr>
            <w:tcW w:w="1669" w:type="dxa"/>
            <w:vAlign w:val="center"/>
          </w:tcPr>
          <w:p>
            <w:pPr>
              <w:spacing w:before="52" w:line="248" w:lineRule="auto"/>
              <w:ind w:right="201"/>
              <w:jc w:val="center"/>
              <w:rPr>
                <w:rFonts w:ascii="仿宋" w:hAnsi="仿宋" w:eastAsia="仿宋" w:cs="仿宋"/>
                <w:sz w:val="21"/>
                <w:szCs w:val="21"/>
              </w:rPr>
            </w:pPr>
            <w:r>
              <w:rPr>
                <w:rFonts w:hint="eastAsia" w:ascii="仿宋" w:hAnsi="仿宋" w:eastAsia="仿宋" w:cs="仿宋"/>
                <w:sz w:val="21"/>
                <w:szCs w:val="21"/>
                <w:lang w:val="en-US" w:eastAsia="zh-CN"/>
              </w:rPr>
              <w:t>辽宁省卫生健康监督中心</w:t>
            </w:r>
          </w:p>
        </w:tc>
        <w:tc>
          <w:tcPr>
            <w:tcW w:w="3103" w:type="dxa"/>
            <w:vAlign w:val="top"/>
          </w:tcPr>
          <w:p>
            <w:pPr>
              <w:spacing w:before="52" w:line="247" w:lineRule="auto"/>
              <w:ind w:left="122" w:right="106" w:firstLine="4"/>
              <w:rPr>
                <w:rFonts w:ascii="仿宋" w:hAnsi="仿宋" w:eastAsia="仿宋" w:cs="仿宋"/>
                <w:sz w:val="21"/>
                <w:szCs w:val="21"/>
              </w:rPr>
            </w:pPr>
            <w:r>
              <w:rPr>
                <w:rFonts w:ascii="仿宋" w:hAnsi="仿宋" w:eastAsia="仿宋" w:cs="仿宋"/>
                <w:spacing w:val="-12"/>
                <w:sz w:val="21"/>
                <w:szCs w:val="21"/>
              </w:rPr>
              <w:t>负责相关标准、资料的收集， 承</w:t>
            </w:r>
            <w:r>
              <w:rPr>
                <w:rFonts w:ascii="仿宋" w:hAnsi="仿宋" w:eastAsia="仿宋" w:cs="仿宋"/>
                <w:sz w:val="21"/>
                <w:szCs w:val="21"/>
              </w:rPr>
              <w:t xml:space="preserve"> </w:t>
            </w:r>
            <w:r>
              <w:rPr>
                <w:rFonts w:ascii="仿宋" w:hAnsi="仿宋" w:eastAsia="仿宋" w:cs="仿宋"/>
                <w:spacing w:val="-5"/>
                <w:sz w:val="21"/>
                <w:szCs w:val="21"/>
              </w:rPr>
              <w:t>担</w:t>
            </w:r>
            <w:r>
              <w:rPr>
                <w:rFonts w:ascii="仿宋" w:hAnsi="仿宋" w:eastAsia="仿宋" w:cs="仿宋"/>
                <w:spacing w:val="-3"/>
                <w:sz w:val="21"/>
                <w:szCs w:val="21"/>
              </w:rPr>
              <w:t>文件和编制说明编写工作。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top"/>
          </w:tcPr>
          <w:p>
            <w:pPr>
              <w:spacing w:before="207" w:line="221" w:lineRule="auto"/>
              <w:ind w:left="26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z w:val="21"/>
                <w:szCs w:val="21"/>
                <w:lang w:val="en-US" w:eastAsia="zh-CN"/>
              </w:rPr>
              <w:t>吴少慧</w:t>
            </w:r>
          </w:p>
        </w:tc>
        <w:tc>
          <w:tcPr>
            <w:tcW w:w="897" w:type="dxa"/>
            <w:vAlign w:val="top"/>
          </w:tcPr>
          <w:p>
            <w:pPr>
              <w:spacing w:before="208" w:line="223" w:lineRule="auto"/>
              <w:ind w:left="35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z w:val="21"/>
                <w:szCs w:val="21"/>
                <w:lang w:val="en-US" w:eastAsia="zh-CN"/>
              </w:rPr>
              <w:t>女</w:t>
            </w:r>
          </w:p>
        </w:tc>
        <w:tc>
          <w:tcPr>
            <w:tcW w:w="1751" w:type="dxa"/>
            <w:vAlign w:val="center"/>
          </w:tcPr>
          <w:p>
            <w:pPr>
              <w:spacing w:before="208" w:line="222" w:lineRule="auto"/>
              <w:jc w:val="center"/>
              <w:rPr>
                <w:rFonts w:hint="eastAsia" w:ascii="仿宋" w:hAnsi="仿宋" w:eastAsia="仿宋" w:cs="仿宋"/>
                <w:snapToGrid w:val="0"/>
                <w:color w:val="000000"/>
                <w:spacing w:val="-3"/>
                <w:kern w:val="0"/>
                <w:sz w:val="21"/>
                <w:szCs w:val="21"/>
                <w:lang w:val="en-US" w:eastAsia="zh-CN"/>
              </w:rPr>
            </w:pPr>
            <w:r>
              <w:rPr>
                <w:rFonts w:hint="eastAsia" w:ascii="仿宋" w:hAnsi="仿宋" w:eastAsia="仿宋" w:cs="仿宋"/>
                <w:spacing w:val="-3"/>
                <w:sz w:val="21"/>
                <w:szCs w:val="21"/>
                <w:lang w:val="en-US" w:eastAsia="zh-CN"/>
              </w:rPr>
              <w:t>主任医师</w:t>
            </w:r>
          </w:p>
        </w:tc>
        <w:tc>
          <w:tcPr>
            <w:tcW w:w="1669" w:type="dxa"/>
            <w:vAlign w:val="center"/>
          </w:tcPr>
          <w:p>
            <w:pPr>
              <w:spacing w:before="52" w:line="248" w:lineRule="auto"/>
              <w:ind w:right="201" w:rightChars="0"/>
              <w:jc w:val="center"/>
              <w:rPr>
                <w:rFonts w:hint="eastAsia" w:ascii="仿宋" w:hAnsi="仿宋" w:eastAsia="仿宋" w:cs="仿宋"/>
                <w:snapToGrid w:val="0"/>
                <w:color w:val="000000"/>
                <w:kern w:val="0"/>
                <w:sz w:val="21"/>
                <w:szCs w:val="21"/>
                <w:lang w:val="en-US" w:eastAsia="zh-CN"/>
              </w:rPr>
            </w:pPr>
            <w:r>
              <w:rPr>
                <w:rFonts w:hint="eastAsia" w:ascii="仿宋" w:hAnsi="仿宋" w:eastAsia="仿宋" w:cs="仿宋"/>
                <w:sz w:val="21"/>
                <w:szCs w:val="21"/>
                <w:lang w:val="en-US" w:eastAsia="zh-CN"/>
              </w:rPr>
              <w:t>辽宁省疾病预防控制中心</w:t>
            </w:r>
          </w:p>
        </w:tc>
        <w:tc>
          <w:tcPr>
            <w:tcW w:w="3103" w:type="dxa"/>
            <w:vAlign w:val="center"/>
          </w:tcPr>
          <w:p>
            <w:pPr>
              <w:spacing w:before="52" w:line="247" w:lineRule="auto"/>
              <w:ind w:left="122" w:right="106" w:firstLine="4"/>
              <w:jc w:val="both"/>
              <w:rPr>
                <w:rFonts w:ascii="仿宋" w:hAnsi="仿宋" w:eastAsia="仿宋" w:cs="仿宋"/>
                <w:spacing w:val="-12"/>
                <w:sz w:val="21"/>
                <w:szCs w:val="21"/>
              </w:rPr>
            </w:pPr>
            <w:r>
              <w:rPr>
                <w:rFonts w:ascii="仿宋" w:hAnsi="仿宋" w:eastAsia="仿宋" w:cs="仿宋"/>
                <w:spacing w:val="16"/>
                <w:sz w:val="21"/>
                <w:szCs w:val="21"/>
              </w:rPr>
              <w:t>参</w:t>
            </w:r>
            <w:r>
              <w:rPr>
                <w:rFonts w:ascii="仿宋" w:hAnsi="仿宋" w:eastAsia="仿宋" w:cs="仿宋"/>
                <w:spacing w:val="10"/>
                <w:sz w:val="21"/>
                <w:szCs w:val="21"/>
              </w:rPr>
              <w:t>与</w:t>
            </w:r>
            <w:r>
              <w:rPr>
                <w:rFonts w:hint="eastAsia" w:ascii="仿宋" w:hAnsi="仿宋" w:eastAsia="仿宋" w:cs="仿宋"/>
                <w:spacing w:val="10"/>
                <w:sz w:val="21"/>
                <w:szCs w:val="21"/>
                <w:lang w:val="en-US" w:eastAsia="zh-CN"/>
              </w:rPr>
              <w:t>有关</w:t>
            </w:r>
            <w:r>
              <w:rPr>
                <w:rFonts w:ascii="仿宋" w:hAnsi="仿宋" w:eastAsia="仿宋" w:cs="仿宋"/>
                <w:spacing w:val="10"/>
                <w:sz w:val="21"/>
                <w:szCs w:val="21"/>
              </w:rPr>
              <w:t>章节的</w:t>
            </w:r>
            <w:r>
              <w:rPr>
                <w:rFonts w:ascii="仿宋" w:hAnsi="仿宋" w:eastAsia="仿宋" w:cs="仿宋"/>
                <w:spacing w:val="-11"/>
                <w:sz w:val="21"/>
                <w:szCs w:val="21"/>
              </w:rPr>
              <w:t>起</w:t>
            </w:r>
            <w:r>
              <w:rPr>
                <w:rFonts w:ascii="仿宋" w:hAnsi="仿宋" w:eastAsia="仿宋" w:cs="仿宋"/>
                <w:spacing w:val="-9"/>
                <w:sz w:val="21"/>
                <w:szCs w:val="21"/>
              </w:rPr>
              <w:t>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top"/>
          </w:tcPr>
          <w:p>
            <w:pPr>
              <w:spacing w:before="210" w:line="222" w:lineRule="auto"/>
              <w:ind w:left="361" w:leftChars="0"/>
              <w:rPr>
                <w:rFonts w:hint="eastAsia" w:ascii="仿宋" w:hAnsi="仿宋" w:eastAsia="仿宋" w:cs="仿宋"/>
                <w:snapToGrid w:val="0"/>
                <w:color w:val="000000"/>
                <w:spacing w:val="-5"/>
                <w:kern w:val="0"/>
                <w:sz w:val="21"/>
                <w:szCs w:val="21"/>
                <w:lang w:val="en-US" w:eastAsia="zh-CN"/>
              </w:rPr>
            </w:pPr>
            <w:r>
              <w:rPr>
                <w:rFonts w:hint="eastAsia" w:ascii="仿宋" w:hAnsi="仿宋" w:eastAsia="仿宋" w:cs="仿宋"/>
                <w:spacing w:val="-5"/>
                <w:sz w:val="21"/>
                <w:szCs w:val="21"/>
                <w:lang w:val="en-US" w:eastAsia="zh-CN"/>
              </w:rPr>
              <w:t>刘伟</w:t>
            </w:r>
          </w:p>
        </w:tc>
        <w:tc>
          <w:tcPr>
            <w:tcW w:w="897" w:type="dxa"/>
            <w:vAlign w:val="top"/>
          </w:tcPr>
          <w:p>
            <w:pPr>
              <w:spacing w:before="210" w:line="223" w:lineRule="auto"/>
              <w:ind w:left="35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z w:val="21"/>
                <w:szCs w:val="21"/>
                <w:lang w:val="en-US" w:eastAsia="zh-CN"/>
              </w:rPr>
              <w:t>男</w:t>
            </w:r>
          </w:p>
        </w:tc>
        <w:tc>
          <w:tcPr>
            <w:tcW w:w="1751" w:type="dxa"/>
            <w:vAlign w:val="top"/>
          </w:tcPr>
          <w:p>
            <w:pPr>
              <w:spacing w:before="210" w:line="222" w:lineRule="auto"/>
              <w:jc w:val="center"/>
              <w:rPr>
                <w:rFonts w:hint="eastAsia" w:ascii="仿宋" w:hAnsi="仿宋" w:eastAsia="仿宋" w:cs="仿宋"/>
                <w:snapToGrid w:val="0"/>
                <w:color w:val="000000"/>
                <w:spacing w:val="-3"/>
                <w:kern w:val="0"/>
                <w:sz w:val="21"/>
                <w:szCs w:val="21"/>
                <w:lang w:val="en-US" w:eastAsia="zh-CN"/>
              </w:rPr>
            </w:pPr>
            <w:r>
              <w:rPr>
                <w:rFonts w:hint="eastAsia" w:ascii="仿宋" w:hAnsi="仿宋" w:eastAsia="仿宋" w:cs="仿宋"/>
                <w:spacing w:val="-3"/>
                <w:sz w:val="21"/>
                <w:szCs w:val="21"/>
                <w:lang w:val="en-US" w:eastAsia="zh-CN"/>
              </w:rPr>
              <w:t>科长/副主任医师</w:t>
            </w:r>
          </w:p>
        </w:tc>
        <w:tc>
          <w:tcPr>
            <w:tcW w:w="1669" w:type="dxa"/>
            <w:vAlign w:val="center"/>
          </w:tcPr>
          <w:p>
            <w:pPr>
              <w:spacing w:before="55" w:line="248" w:lineRule="auto"/>
              <w:ind w:right="201" w:rightChars="0"/>
              <w:jc w:val="center"/>
              <w:rPr>
                <w:rFonts w:hint="eastAsia" w:ascii="仿宋" w:hAnsi="仿宋" w:eastAsia="仿宋" w:cs="仿宋"/>
                <w:snapToGrid w:val="0"/>
                <w:color w:val="000000"/>
                <w:spacing w:val="-3"/>
                <w:kern w:val="0"/>
                <w:sz w:val="21"/>
                <w:szCs w:val="21"/>
                <w:lang w:val="en-US" w:eastAsia="zh-CN"/>
              </w:rPr>
            </w:pPr>
            <w:r>
              <w:rPr>
                <w:rFonts w:hint="eastAsia" w:ascii="仿宋" w:hAnsi="仿宋" w:eastAsia="仿宋" w:cs="仿宋"/>
                <w:snapToGrid w:val="0"/>
                <w:color w:val="000000"/>
                <w:kern w:val="0"/>
                <w:sz w:val="21"/>
                <w:szCs w:val="21"/>
                <w:lang w:val="en-US" w:eastAsia="zh-CN"/>
              </w:rPr>
              <w:t>大连市卫生健康监督中心</w:t>
            </w:r>
          </w:p>
        </w:tc>
        <w:tc>
          <w:tcPr>
            <w:tcW w:w="3103" w:type="dxa"/>
            <w:vAlign w:val="top"/>
          </w:tcPr>
          <w:p>
            <w:pPr>
              <w:spacing w:before="210" w:line="222" w:lineRule="auto"/>
              <w:ind w:left="121" w:leftChars="0"/>
              <w:rPr>
                <w:rFonts w:ascii="仿宋" w:hAnsi="仿宋" w:eastAsia="仿宋" w:cs="仿宋"/>
                <w:snapToGrid w:val="0"/>
                <w:color w:val="000000"/>
                <w:spacing w:val="-4"/>
                <w:kern w:val="0"/>
                <w:sz w:val="21"/>
                <w:szCs w:val="21"/>
              </w:rPr>
            </w:pPr>
            <w:r>
              <w:rPr>
                <w:rFonts w:ascii="仿宋" w:hAnsi="仿宋" w:eastAsia="仿宋" w:cs="仿宋"/>
                <w:spacing w:val="-6"/>
                <w:sz w:val="21"/>
                <w:szCs w:val="21"/>
              </w:rPr>
              <w:t>参与</w:t>
            </w:r>
            <w:r>
              <w:rPr>
                <w:rFonts w:ascii="仿宋" w:hAnsi="仿宋" w:eastAsia="仿宋" w:cs="仿宋"/>
                <w:spacing w:val="-3"/>
                <w:sz w:val="21"/>
                <w:szCs w:val="21"/>
              </w:rPr>
              <w:t>文件相关内容的编写。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top"/>
          </w:tcPr>
          <w:p>
            <w:pPr>
              <w:spacing w:before="206" w:line="223" w:lineRule="auto"/>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秦红梅</w:t>
            </w:r>
          </w:p>
        </w:tc>
        <w:tc>
          <w:tcPr>
            <w:tcW w:w="897" w:type="dxa"/>
            <w:vAlign w:val="top"/>
          </w:tcPr>
          <w:p>
            <w:pPr>
              <w:spacing w:before="206" w:line="224" w:lineRule="auto"/>
              <w:ind w:left="35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女</w:t>
            </w:r>
          </w:p>
        </w:tc>
        <w:tc>
          <w:tcPr>
            <w:tcW w:w="1751" w:type="dxa"/>
            <w:vAlign w:val="top"/>
          </w:tcPr>
          <w:p>
            <w:pPr>
              <w:spacing w:before="206" w:line="222" w:lineRule="auto"/>
              <w:jc w:val="center"/>
              <w:rPr>
                <w:rFonts w:hint="default" w:ascii="仿宋" w:hAnsi="仿宋" w:eastAsia="仿宋" w:cs="仿宋"/>
                <w:snapToGrid w:val="0"/>
                <w:color w:val="000000"/>
                <w:kern w:val="0"/>
                <w:sz w:val="21"/>
                <w:szCs w:val="21"/>
                <w:lang w:val="en-US"/>
              </w:rPr>
            </w:pPr>
            <w:r>
              <w:rPr>
                <w:rFonts w:hint="eastAsia" w:ascii="仿宋" w:hAnsi="仿宋" w:eastAsia="仿宋" w:cs="仿宋"/>
                <w:spacing w:val="-3"/>
                <w:sz w:val="21"/>
                <w:szCs w:val="21"/>
                <w:lang w:val="en-US" w:eastAsia="zh-CN"/>
              </w:rPr>
              <w:t>室副主任/主任医师</w:t>
            </w:r>
          </w:p>
        </w:tc>
        <w:tc>
          <w:tcPr>
            <w:tcW w:w="1669" w:type="dxa"/>
            <w:vAlign w:val="center"/>
          </w:tcPr>
          <w:p>
            <w:pPr>
              <w:spacing w:before="51" w:line="248" w:lineRule="auto"/>
              <w:ind w:right="201" w:rightChars="0"/>
              <w:jc w:val="center"/>
              <w:rPr>
                <w:rFonts w:ascii="仿宋" w:hAnsi="仿宋" w:eastAsia="仿宋" w:cs="仿宋"/>
                <w:snapToGrid w:val="0"/>
                <w:color w:val="000000"/>
                <w:kern w:val="0"/>
                <w:sz w:val="21"/>
                <w:szCs w:val="21"/>
              </w:rPr>
            </w:pPr>
            <w:r>
              <w:rPr>
                <w:rFonts w:hint="eastAsia" w:ascii="仿宋" w:hAnsi="仿宋" w:eastAsia="仿宋" w:cs="仿宋"/>
                <w:sz w:val="21"/>
                <w:szCs w:val="21"/>
                <w:lang w:val="en-US" w:eastAsia="zh-CN"/>
              </w:rPr>
              <w:t>辽宁省卫生健康监督中心</w:t>
            </w:r>
          </w:p>
        </w:tc>
        <w:tc>
          <w:tcPr>
            <w:tcW w:w="3103" w:type="dxa"/>
            <w:vAlign w:val="top"/>
          </w:tcPr>
          <w:p>
            <w:pPr>
              <w:spacing w:before="206" w:line="222" w:lineRule="auto"/>
              <w:ind w:left="121" w:leftChars="0"/>
              <w:rPr>
                <w:rFonts w:ascii="仿宋" w:hAnsi="仿宋" w:eastAsia="仿宋" w:cs="仿宋"/>
                <w:snapToGrid w:val="0"/>
                <w:color w:val="000000"/>
                <w:kern w:val="0"/>
                <w:sz w:val="21"/>
                <w:szCs w:val="21"/>
              </w:rPr>
            </w:pPr>
            <w:r>
              <w:rPr>
                <w:rFonts w:ascii="仿宋" w:hAnsi="仿宋" w:eastAsia="仿宋" w:cs="仿宋"/>
                <w:spacing w:val="-6"/>
                <w:sz w:val="21"/>
                <w:szCs w:val="21"/>
              </w:rPr>
              <w:t>参与</w:t>
            </w:r>
            <w:r>
              <w:rPr>
                <w:rFonts w:ascii="仿宋" w:hAnsi="仿宋" w:eastAsia="仿宋" w:cs="仿宋"/>
                <w:spacing w:val="-3"/>
                <w:sz w:val="21"/>
                <w:szCs w:val="21"/>
              </w:rPr>
              <w:t>文件相关内容的编写。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top"/>
          </w:tcPr>
          <w:p>
            <w:pPr>
              <w:spacing w:before="207" w:line="221" w:lineRule="auto"/>
              <w:ind w:left="26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z w:val="21"/>
                <w:szCs w:val="21"/>
                <w:lang w:val="en-US" w:eastAsia="zh-CN"/>
              </w:rPr>
              <w:t>窦志勇</w:t>
            </w:r>
          </w:p>
        </w:tc>
        <w:tc>
          <w:tcPr>
            <w:tcW w:w="897" w:type="dxa"/>
            <w:vAlign w:val="top"/>
          </w:tcPr>
          <w:p>
            <w:pPr>
              <w:spacing w:before="208" w:line="223" w:lineRule="auto"/>
              <w:ind w:left="35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z w:val="21"/>
                <w:szCs w:val="21"/>
                <w:lang w:val="en-US" w:eastAsia="zh-CN"/>
              </w:rPr>
              <w:t>男</w:t>
            </w:r>
          </w:p>
        </w:tc>
        <w:tc>
          <w:tcPr>
            <w:tcW w:w="1751" w:type="dxa"/>
            <w:vAlign w:val="top"/>
          </w:tcPr>
          <w:p>
            <w:pPr>
              <w:spacing w:before="208" w:line="222" w:lineRule="auto"/>
              <w:jc w:val="center"/>
              <w:rPr>
                <w:rFonts w:hint="eastAsia" w:ascii="仿宋" w:hAnsi="仿宋" w:eastAsia="仿宋" w:cs="仿宋"/>
                <w:snapToGrid w:val="0"/>
                <w:color w:val="000000"/>
                <w:kern w:val="0"/>
                <w:sz w:val="21"/>
                <w:szCs w:val="21"/>
                <w:lang w:val="en-US" w:eastAsia="zh-CN"/>
              </w:rPr>
            </w:pPr>
            <w:r>
              <w:rPr>
                <w:rFonts w:hint="eastAsia" w:ascii="仿宋" w:hAnsi="仿宋" w:eastAsia="仿宋" w:cs="仿宋"/>
                <w:spacing w:val="-3"/>
                <w:sz w:val="21"/>
                <w:szCs w:val="21"/>
                <w:lang w:val="en-US" w:eastAsia="zh-CN"/>
              </w:rPr>
              <w:t>主任/主任技师</w:t>
            </w:r>
          </w:p>
        </w:tc>
        <w:tc>
          <w:tcPr>
            <w:tcW w:w="1669" w:type="dxa"/>
            <w:vAlign w:val="center"/>
          </w:tcPr>
          <w:p>
            <w:pPr>
              <w:spacing w:before="52" w:line="248" w:lineRule="auto"/>
              <w:ind w:right="201" w:rightChars="0"/>
              <w:jc w:val="center"/>
              <w:rPr>
                <w:rFonts w:hint="eastAsia" w:ascii="仿宋" w:hAnsi="仿宋" w:eastAsia="仿宋" w:cs="仿宋"/>
                <w:snapToGrid w:val="0"/>
                <w:color w:val="000000"/>
                <w:kern w:val="0"/>
                <w:sz w:val="21"/>
                <w:szCs w:val="21"/>
                <w:lang w:val="en-US" w:eastAsia="zh-CN"/>
              </w:rPr>
            </w:pPr>
            <w:r>
              <w:rPr>
                <w:rFonts w:hint="eastAsia" w:ascii="仿宋" w:hAnsi="仿宋" w:eastAsia="仿宋" w:cs="仿宋"/>
                <w:sz w:val="21"/>
                <w:szCs w:val="21"/>
                <w:lang w:val="en-US" w:eastAsia="zh-CN"/>
              </w:rPr>
              <w:t>辽宁省卫生健康监督中心</w:t>
            </w:r>
          </w:p>
        </w:tc>
        <w:tc>
          <w:tcPr>
            <w:tcW w:w="3103" w:type="dxa"/>
            <w:vAlign w:val="center"/>
          </w:tcPr>
          <w:p>
            <w:pPr>
              <w:spacing w:before="52" w:line="247" w:lineRule="auto"/>
              <w:ind w:left="122" w:leftChars="0" w:right="106" w:rightChars="0" w:firstLine="4" w:firstLineChars="0"/>
              <w:jc w:val="center"/>
              <w:rPr>
                <w:rFonts w:ascii="仿宋" w:hAnsi="仿宋" w:eastAsia="仿宋" w:cs="仿宋"/>
                <w:snapToGrid w:val="0"/>
                <w:color w:val="000000"/>
                <w:spacing w:val="-12"/>
                <w:kern w:val="0"/>
                <w:sz w:val="21"/>
                <w:szCs w:val="21"/>
              </w:rPr>
            </w:pPr>
            <w:r>
              <w:rPr>
                <w:rFonts w:ascii="仿宋" w:hAnsi="仿宋" w:eastAsia="仿宋" w:cs="仿宋"/>
                <w:spacing w:val="-4"/>
                <w:sz w:val="21"/>
                <w:szCs w:val="21"/>
              </w:rPr>
              <w:t>组</w:t>
            </w:r>
            <w:r>
              <w:rPr>
                <w:rFonts w:ascii="仿宋" w:hAnsi="仿宋" w:eastAsia="仿宋" w:cs="仿宋"/>
                <w:spacing w:val="-3"/>
                <w:sz w:val="21"/>
                <w:szCs w:val="21"/>
              </w:rPr>
              <w:t>织和协调，参与方案确定。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top"/>
          </w:tcPr>
          <w:p>
            <w:pPr>
              <w:spacing w:before="207" w:line="221" w:lineRule="auto"/>
              <w:ind w:left="268"/>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李刚</w:t>
            </w:r>
          </w:p>
        </w:tc>
        <w:tc>
          <w:tcPr>
            <w:tcW w:w="897" w:type="dxa"/>
            <w:vAlign w:val="top"/>
          </w:tcPr>
          <w:p>
            <w:pPr>
              <w:spacing w:before="208" w:line="223" w:lineRule="auto"/>
              <w:ind w:left="358"/>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男</w:t>
            </w:r>
          </w:p>
        </w:tc>
        <w:tc>
          <w:tcPr>
            <w:tcW w:w="1751" w:type="dxa"/>
            <w:vAlign w:val="top"/>
          </w:tcPr>
          <w:p>
            <w:pPr>
              <w:spacing w:before="208" w:line="222" w:lineRule="auto"/>
              <w:jc w:val="center"/>
              <w:rPr>
                <w:rFonts w:ascii="仿宋" w:hAnsi="仿宋" w:eastAsia="仿宋" w:cs="仿宋"/>
                <w:sz w:val="21"/>
                <w:szCs w:val="21"/>
              </w:rPr>
            </w:pPr>
            <w:r>
              <w:rPr>
                <w:rFonts w:hint="eastAsia" w:ascii="仿宋" w:hAnsi="仿宋" w:eastAsia="仿宋" w:cs="仿宋"/>
                <w:spacing w:val="-3"/>
                <w:sz w:val="21"/>
                <w:szCs w:val="21"/>
                <w:lang w:val="en-US" w:eastAsia="zh-CN"/>
              </w:rPr>
              <w:t>副主任/主任医师</w:t>
            </w:r>
          </w:p>
        </w:tc>
        <w:tc>
          <w:tcPr>
            <w:tcW w:w="1669" w:type="dxa"/>
            <w:vAlign w:val="center"/>
          </w:tcPr>
          <w:p>
            <w:pPr>
              <w:spacing w:before="52" w:line="248" w:lineRule="auto"/>
              <w:ind w:right="201"/>
              <w:jc w:val="center"/>
              <w:rPr>
                <w:rFonts w:ascii="仿宋" w:hAnsi="仿宋" w:eastAsia="仿宋" w:cs="仿宋"/>
                <w:sz w:val="21"/>
                <w:szCs w:val="21"/>
              </w:rPr>
            </w:pPr>
            <w:r>
              <w:rPr>
                <w:rFonts w:hint="eastAsia" w:ascii="仿宋" w:hAnsi="仿宋" w:eastAsia="仿宋" w:cs="仿宋"/>
                <w:sz w:val="21"/>
                <w:szCs w:val="21"/>
                <w:lang w:val="en-US" w:eastAsia="zh-CN"/>
              </w:rPr>
              <w:t>辽宁省卫生健康监督中心</w:t>
            </w:r>
          </w:p>
        </w:tc>
        <w:tc>
          <w:tcPr>
            <w:tcW w:w="3103" w:type="dxa"/>
            <w:vAlign w:val="center"/>
          </w:tcPr>
          <w:p>
            <w:pPr>
              <w:spacing w:before="52" w:line="247" w:lineRule="auto"/>
              <w:ind w:left="122" w:right="106" w:firstLine="4"/>
              <w:jc w:val="center"/>
              <w:rPr>
                <w:rFonts w:ascii="仿宋" w:hAnsi="仿宋" w:eastAsia="仿宋" w:cs="仿宋"/>
                <w:spacing w:val="-12"/>
                <w:sz w:val="21"/>
                <w:szCs w:val="21"/>
              </w:rPr>
            </w:pPr>
            <w:r>
              <w:rPr>
                <w:rFonts w:ascii="仿宋" w:hAnsi="仿宋" w:eastAsia="仿宋" w:cs="仿宋"/>
                <w:spacing w:val="-4"/>
                <w:sz w:val="21"/>
                <w:szCs w:val="21"/>
              </w:rPr>
              <w:t>组</w:t>
            </w:r>
            <w:r>
              <w:rPr>
                <w:rFonts w:ascii="仿宋" w:hAnsi="仿宋" w:eastAsia="仿宋" w:cs="仿宋"/>
                <w:spacing w:val="-3"/>
                <w:sz w:val="21"/>
                <w:szCs w:val="21"/>
              </w:rPr>
              <w:t>织和协调，参与方案确定。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8" w:type="dxa"/>
            <w:vAlign w:val="top"/>
          </w:tcPr>
          <w:p>
            <w:pPr>
              <w:spacing w:before="208" w:line="222" w:lineRule="auto"/>
              <w:ind w:left="254"/>
              <w:rPr>
                <w:rFonts w:ascii="仿宋" w:hAnsi="仿宋" w:eastAsia="仿宋" w:cs="仿宋"/>
                <w:sz w:val="21"/>
                <w:szCs w:val="21"/>
              </w:rPr>
            </w:pPr>
            <w:r>
              <w:rPr>
                <w:rFonts w:ascii="仿宋" w:hAnsi="仿宋" w:eastAsia="仿宋" w:cs="仿宋"/>
                <w:spacing w:val="-5"/>
                <w:sz w:val="21"/>
                <w:szCs w:val="21"/>
              </w:rPr>
              <w:t>姜</w:t>
            </w:r>
            <w:r>
              <w:rPr>
                <w:rFonts w:ascii="仿宋" w:hAnsi="仿宋" w:eastAsia="仿宋" w:cs="仿宋"/>
                <w:spacing w:val="-4"/>
                <w:sz w:val="21"/>
                <w:szCs w:val="21"/>
              </w:rPr>
              <w:t>雪菲</w:t>
            </w:r>
          </w:p>
        </w:tc>
        <w:tc>
          <w:tcPr>
            <w:tcW w:w="897" w:type="dxa"/>
            <w:vAlign w:val="top"/>
          </w:tcPr>
          <w:p>
            <w:pPr>
              <w:spacing w:before="208" w:line="223" w:lineRule="auto"/>
              <w:ind w:left="358"/>
              <w:rPr>
                <w:rFonts w:ascii="仿宋" w:hAnsi="仿宋" w:eastAsia="仿宋" w:cs="仿宋"/>
                <w:sz w:val="21"/>
                <w:szCs w:val="21"/>
              </w:rPr>
            </w:pPr>
            <w:r>
              <w:rPr>
                <w:rFonts w:ascii="仿宋" w:hAnsi="仿宋" w:eastAsia="仿宋" w:cs="仿宋"/>
                <w:sz w:val="21"/>
                <w:szCs w:val="21"/>
              </w:rPr>
              <w:t>女</w:t>
            </w:r>
          </w:p>
        </w:tc>
        <w:tc>
          <w:tcPr>
            <w:tcW w:w="1751" w:type="dxa"/>
            <w:vAlign w:val="top"/>
          </w:tcPr>
          <w:p>
            <w:pPr>
              <w:spacing w:before="208" w:line="225" w:lineRule="auto"/>
              <w:ind w:left="677"/>
              <w:rPr>
                <w:rFonts w:ascii="仿宋" w:hAnsi="仿宋" w:eastAsia="仿宋" w:cs="仿宋"/>
                <w:sz w:val="21"/>
                <w:szCs w:val="21"/>
              </w:rPr>
            </w:pPr>
            <w:r>
              <w:rPr>
                <w:rFonts w:ascii="仿宋" w:hAnsi="仿宋" w:eastAsia="仿宋" w:cs="仿宋"/>
                <w:spacing w:val="-5"/>
                <w:sz w:val="21"/>
                <w:szCs w:val="21"/>
              </w:rPr>
              <w:t>处</w:t>
            </w:r>
            <w:r>
              <w:rPr>
                <w:rFonts w:ascii="仿宋" w:hAnsi="仿宋" w:eastAsia="仿宋" w:cs="仿宋"/>
                <w:spacing w:val="-3"/>
                <w:sz w:val="21"/>
                <w:szCs w:val="21"/>
              </w:rPr>
              <w:t>长</w:t>
            </w:r>
          </w:p>
        </w:tc>
        <w:tc>
          <w:tcPr>
            <w:tcW w:w="1669" w:type="dxa"/>
            <w:vAlign w:val="top"/>
          </w:tcPr>
          <w:p>
            <w:pPr>
              <w:spacing w:before="53" w:line="248" w:lineRule="auto"/>
              <w:ind w:left="425" w:right="201" w:hanging="206"/>
              <w:rPr>
                <w:rFonts w:ascii="仿宋" w:hAnsi="仿宋" w:eastAsia="仿宋" w:cs="仿宋"/>
                <w:sz w:val="21"/>
                <w:szCs w:val="21"/>
              </w:rPr>
            </w:pPr>
            <w:r>
              <w:rPr>
                <w:rFonts w:ascii="仿宋" w:hAnsi="仿宋" w:eastAsia="仿宋" w:cs="仿宋"/>
                <w:spacing w:val="-3"/>
                <w:sz w:val="21"/>
                <w:szCs w:val="21"/>
              </w:rPr>
              <w:t>辽宁省卫生健</w:t>
            </w:r>
            <w:r>
              <w:rPr>
                <w:rFonts w:ascii="仿宋" w:hAnsi="仿宋" w:eastAsia="仿宋" w:cs="仿宋"/>
                <w:sz w:val="21"/>
                <w:szCs w:val="21"/>
              </w:rPr>
              <w:t xml:space="preserve"> </w:t>
            </w:r>
            <w:r>
              <w:rPr>
                <w:rFonts w:ascii="仿宋" w:hAnsi="仿宋" w:eastAsia="仿宋" w:cs="仿宋"/>
                <w:spacing w:val="-4"/>
                <w:sz w:val="21"/>
                <w:szCs w:val="21"/>
              </w:rPr>
              <w:t>康</w:t>
            </w:r>
            <w:r>
              <w:rPr>
                <w:rFonts w:ascii="仿宋" w:hAnsi="仿宋" w:eastAsia="仿宋" w:cs="仿宋"/>
                <w:spacing w:val="-3"/>
                <w:sz w:val="21"/>
                <w:szCs w:val="21"/>
              </w:rPr>
              <w:t>委</w:t>
            </w:r>
            <w:r>
              <w:rPr>
                <w:rFonts w:ascii="仿宋" w:hAnsi="仿宋" w:eastAsia="仿宋" w:cs="仿宋"/>
                <w:spacing w:val="-2"/>
                <w:sz w:val="21"/>
                <w:szCs w:val="21"/>
              </w:rPr>
              <w:t>员会</w:t>
            </w:r>
          </w:p>
        </w:tc>
        <w:tc>
          <w:tcPr>
            <w:tcW w:w="3103" w:type="dxa"/>
            <w:vAlign w:val="top"/>
          </w:tcPr>
          <w:p>
            <w:pPr>
              <w:spacing w:before="208" w:line="222" w:lineRule="auto"/>
              <w:ind w:left="121"/>
              <w:rPr>
                <w:rFonts w:ascii="仿宋" w:hAnsi="仿宋" w:eastAsia="仿宋" w:cs="仿宋"/>
                <w:sz w:val="21"/>
                <w:szCs w:val="21"/>
              </w:rPr>
            </w:pPr>
            <w:r>
              <w:rPr>
                <w:rFonts w:ascii="仿宋" w:hAnsi="仿宋" w:eastAsia="仿宋" w:cs="仿宋"/>
                <w:spacing w:val="-4"/>
                <w:sz w:val="21"/>
                <w:szCs w:val="21"/>
              </w:rPr>
              <w:t>组</w:t>
            </w:r>
            <w:r>
              <w:rPr>
                <w:rFonts w:ascii="仿宋" w:hAnsi="仿宋" w:eastAsia="仿宋" w:cs="仿宋"/>
                <w:spacing w:val="-3"/>
                <w:sz w:val="21"/>
                <w:szCs w:val="21"/>
              </w:rPr>
              <w:t>织和协调，参与方案确定。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08" w:type="dxa"/>
            <w:vAlign w:val="top"/>
          </w:tcPr>
          <w:p>
            <w:pPr>
              <w:spacing w:before="210" w:line="222" w:lineRule="auto"/>
              <w:ind w:left="361"/>
              <w:rPr>
                <w:rFonts w:ascii="仿宋" w:hAnsi="仿宋" w:eastAsia="仿宋" w:cs="仿宋"/>
                <w:sz w:val="21"/>
                <w:szCs w:val="21"/>
              </w:rPr>
            </w:pPr>
            <w:r>
              <w:rPr>
                <w:rFonts w:ascii="仿宋" w:hAnsi="仿宋" w:eastAsia="仿宋" w:cs="仿宋"/>
                <w:spacing w:val="-5"/>
                <w:sz w:val="21"/>
                <w:szCs w:val="21"/>
              </w:rPr>
              <w:t>苏畅</w:t>
            </w:r>
          </w:p>
        </w:tc>
        <w:tc>
          <w:tcPr>
            <w:tcW w:w="897" w:type="dxa"/>
            <w:vAlign w:val="top"/>
          </w:tcPr>
          <w:p>
            <w:pPr>
              <w:spacing w:before="210" w:line="223" w:lineRule="auto"/>
              <w:ind w:left="358"/>
              <w:rPr>
                <w:rFonts w:ascii="仿宋" w:hAnsi="仿宋" w:eastAsia="仿宋" w:cs="仿宋"/>
                <w:sz w:val="21"/>
                <w:szCs w:val="21"/>
              </w:rPr>
            </w:pPr>
            <w:r>
              <w:rPr>
                <w:rFonts w:ascii="仿宋" w:hAnsi="仿宋" w:eastAsia="仿宋" w:cs="仿宋"/>
                <w:sz w:val="21"/>
                <w:szCs w:val="21"/>
              </w:rPr>
              <w:t>女</w:t>
            </w:r>
          </w:p>
        </w:tc>
        <w:tc>
          <w:tcPr>
            <w:tcW w:w="1751" w:type="dxa"/>
            <w:vAlign w:val="top"/>
          </w:tcPr>
          <w:p>
            <w:pPr>
              <w:spacing w:before="210" w:line="222" w:lineRule="auto"/>
              <w:ind w:left="262"/>
              <w:rPr>
                <w:rFonts w:ascii="仿宋" w:hAnsi="仿宋" w:eastAsia="仿宋" w:cs="仿宋"/>
                <w:sz w:val="21"/>
                <w:szCs w:val="21"/>
              </w:rPr>
            </w:pPr>
            <w:r>
              <w:rPr>
                <w:rFonts w:ascii="仿宋" w:hAnsi="仿宋" w:eastAsia="仿宋" w:cs="仿宋"/>
                <w:spacing w:val="-3"/>
                <w:sz w:val="21"/>
                <w:szCs w:val="21"/>
              </w:rPr>
              <w:t>二级主任科员</w:t>
            </w:r>
          </w:p>
        </w:tc>
        <w:tc>
          <w:tcPr>
            <w:tcW w:w="1669" w:type="dxa"/>
            <w:vAlign w:val="top"/>
          </w:tcPr>
          <w:p>
            <w:pPr>
              <w:spacing w:before="55" w:line="248" w:lineRule="auto"/>
              <w:ind w:left="425" w:right="201" w:hanging="206"/>
              <w:rPr>
                <w:rFonts w:ascii="仿宋" w:hAnsi="仿宋" w:eastAsia="仿宋" w:cs="仿宋"/>
                <w:sz w:val="21"/>
                <w:szCs w:val="21"/>
              </w:rPr>
            </w:pPr>
            <w:r>
              <w:rPr>
                <w:rFonts w:ascii="仿宋" w:hAnsi="仿宋" w:eastAsia="仿宋" w:cs="仿宋"/>
                <w:spacing w:val="-3"/>
                <w:sz w:val="21"/>
                <w:szCs w:val="21"/>
              </w:rPr>
              <w:t>辽宁省卫生健</w:t>
            </w:r>
            <w:r>
              <w:rPr>
                <w:rFonts w:ascii="仿宋" w:hAnsi="仿宋" w:eastAsia="仿宋" w:cs="仿宋"/>
                <w:sz w:val="21"/>
                <w:szCs w:val="21"/>
              </w:rPr>
              <w:t xml:space="preserve"> </w:t>
            </w:r>
            <w:r>
              <w:rPr>
                <w:rFonts w:ascii="仿宋" w:hAnsi="仿宋" w:eastAsia="仿宋" w:cs="仿宋"/>
                <w:spacing w:val="-4"/>
                <w:sz w:val="21"/>
                <w:szCs w:val="21"/>
              </w:rPr>
              <w:t>康</w:t>
            </w:r>
            <w:r>
              <w:rPr>
                <w:rFonts w:ascii="仿宋" w:hAnsi="仿宋" w:eastAsia="仿宋" w:cs="仿宋"/>
                <w:spacing w:val="-3"/>
                <w:sz w:val="21"/>
                <w:szCs w:val="21"/>
              </w:rPr>
              <w:t>委</w:t>
            </w:r>
            <w:r>
              <w:rPr>
                <w:rFonts w:ascii="仿宋" w:hAnsi="仿宋" w:eastAsia="仿宋" w:cs="仿宋"/>
                <w:spacing w:val="-2"/>
                <w:sz w:val="21"/>
                <w:szCs w:val="21"/>
              </w:rPr>
              <w:t>员会</w:t>
            </w:r>
          </w:p>
        </w:tc>
        <w:tc>
          <w:tcPr>
            <w:tcW w:w="3103" w:type="dxa"/>
            <w:vAlign w:val="top"/>
          </w:tcPr>
          <w:p>
            <w:pPr>
              <w:spacing w:before="210" w:line="222" w:lineRule="auto"/>
              <w:ind w:left="121"/>
              <w:rPr>
                <w:rFonts w:ascii="仿宋" w:hAnsi="仿宋" w:eastAsia="仿宋" w:cs="仿宋"/>
                <w:sz w:val="21"/>
                <w:szCs w:val="21"/>
              </w:rPr>
            </w:pPr>
            <w:r>
              <w:rPr>
                <w:rFonts w:ascii="仿宋" w:hAnsi="仿宋" w:eastAsia="仿宋" w:cs="仿宋"/>
                <w:spacing w:val="-4"/>
                <w:sz w:val="21"/>
                <w:szCs w:val="21"/>
              </w:rPr>
              <w:t>组</w:t>
            </w:r>
            <w:r>
              <w:rPr>
                <w:rFonts w:ascii="仿宋" w:hAnsi="仿宋" w:eastAsia="仿宋" w:cs="仿宋"/>
                <w:spacing w:val="-3"/>
                <w:sz w:val="21"/>
                <w:szCs w:val="21"/>
              </w:rPr>
              <w:t>织和协调，参与方案确定。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08" w:type="dxa"/>
            <w:vAlign w:val="top"/>
          </w:tcPr>
          <w:p>
            <w:pPr>
              <w:spacing w:before="210" w:line="222" w:lineRule="auto"/>
              <w:jc w:val="center"/>
              <w:rPr>
                <w:rFonts w:hint="default" w:ascii="仿宋" w:hAnsi="仿宋" w:eastAsia="仿宋" w:cs="仿宋"/>
                <w:spacing w:val="-5"/>
                <w:sz w:val="21"/>
                <w:szCs w:val="21"/>
                <w:lang w:val="en-US" w:eastAsia="zh-CN"/>
              </w:rPr>
            </w:pPr>
            <w:r>
              <w:rPr>
                <w:rFonts w:hint="eastAsia" w:ascii="仿宋" w:hAnsi="仿宋" w:eastAsia="仿宋" w:cs="仿宋"/>
                <w:snapToGrid w:val="0"/>
                <w:color w:val="000000"/>
                <w:kern w:val="0"/>
                <w:sz w:val="21"/>
                <w:szCs w:val="21"/>
                <w:lang w:val="en-US" w:eastAsia="zh-CN"/>
              </w:rPr>
              <w:t>罗军</w:t>
            </w:r>
          </w:p>
        </w:tc>
        <w:tc>
          <w:tcPr>
            <w:tcW w:w="897" w:type="dxa"/>
            <w:vAlign w:val="top"/>
          </w:tcPr>
          <w:p>
            <w:pPr>
              <w:spacing w:before="210" w:line="223" w:lineRule="auto"/>
              <w:ind w:left="358"/>
              <w:rPr>
                <w:rFonts w:hint="eastAsia" w:ascii="仿宋" w:hAnsi="仿宋" w:eastAsia="仿宋" w:cs="仿宋"/>
                <w:sz w:val="21"/>
                <w:szCs w:val="21"/>
                <w:lang w:val="en-US" w:eastAsia="zh-CN"/>
              </w:rPr>
            </w:pPr>
            <w:r>
              <w:rPr>
                <w:rFonts w:hint="eastAsia" w:ascii="仿宋" w:hAnsi="仿宋" w:eastAsia="仿宋" w:cs="仿宋"/>
                <w:snapToGrid w:val="0"/>
                <w:color w:val="000000"/>
                <w:kern w:val="0"/>
                <w:sz w:val="21"/>
                <w:szCs w:val="21"/>
                <w:lang w:val="en-US" w:eastAsia="zh-CN"/>
              </w:rPr>
              <w:t>男</w:t>
            </w:r>
          </w:p>
        </w:tc>
        <w:tc>
          <w:tcPr>
            <w:tcW w:w="1751" w:type="dxa"/>
            <w:vAlign w:val="top"/>
          </w:tcPr>
          <w:p>
            <w:pPr>
              <w:spacing w:before="210" w:line="222" w:lineRule="auto"/>
              <w:jc w:val="center"/>
              <w:rPr>
                <w:rFonts w:hint="default" w:ascii="仿宋" w:hAnsi="仿宋" w:eastAsia="仿宋" w:cs="仿宋"/>
                <w:spacing w:val="-3"/>
                <w:sz w:val="21"/>
                <w:szCs w:val="21"/>
                <w:lang w:val="en-US" w:eastAsia="zh-CN"/>
              </w:rPr>
            </w:pPr>
            <w:r>
              <w:rPr>
                <w:rFonts w:hint="eastAsia" w:ascii="仿宋" w:hAnsi="仿宋" w:eastAsia="仿宋" w:cs="仿宋"/>
                <w:spacing w:val="-3"/>
                <w:sz w:val="21"/>
                <w:szCs w:val="21"/>
                <w:lang w:val="en-US" w:eastAsia="zh-CN"/>
              </w:rPr>
              <w:t>主任/主任技师</w:t>
            </w:r>
          </w:p>
        </w:tc>
        <w:tc>
          <w:tcPr>
            <w:tcW w:w="1669" w:type="dxa"/>
            <w:vAlign w:val="center"/>
          </w:tcPr>
          <w:p>
            <w:pPr>
              <w:spacing w:before="55" w:line="248" w:lineRule="auto"/>
              <w:ind w:right="201"/>
              <w:jc w:val="center"/>
              <w:rPr>
                <w:rFonts w:hint="default" w:ascii="仿宋" w:hAnsi="仿宋" w:eastAsia="仿宋" w:cs="仿宋"/>
                <w:spacing w:val="-3"/>
                <w:sz w:val="21"/>
                <w:szCs w:val="21"/>
                <w:lang w:val="en-US" w:eastAsia="zh-CN"/>
              </w:rPr>
            </w:pPr>
            <w:r>
              <w:rPr>
                <w:rFonts w:hint="eastAsia" w:ascii="仿宋" w:hAnsi="仿宋" w:eastAsia="仿宋" w:cs="仿宋"/>
                <w:spacing w:val="-3"/>
                <w:sz w:val="21"/>
                <w:szCs w:val="21"/>
                <w:lang w:val="en-US" w:eastAsia="zh-CN"/>
              </w:rPr>
              <w:t>沈阳市皇姑区卫生健康监督中心</w:t>
            </w:r>
          </w:p>
        </w:tc>
        <w:tc>
          <w:tcPr>
            <w:tcW w:w="3103" w:type="dxa"/>
            <w:vAlign w:val="top"/>
          </w:tcPr>
          <w:p>
            <w:pPr>
              <w:spacing w:before="210" w:line="222" w:lineRule="auto"/>
              <w:ind w:left="121"/>
              <w:rPr>
                <w:rFonts w:ascii="仿宋" w:hAnsi="仿宋" w:eastAsia="仿宋" w:cs="仿宋"/>
                <w:spacing w:val="-4"/>
                <w:sz w:val="21"/>
                <w:szCs w:val="21"/>
              </w:rPr>
            </w:pPr>
            <w:r>
              <w:rPr>
                <w:rFonts w:ascii="仿宋" w:hAnsi="仿宋" w:eastAsia="仿宋" w:cs="仿宋"/>
                <w:spacing w:val="16"/>
                <w:sz w:val="21"/>
                <w:szCs w:val="21"/>
              </w:rPr>
              <w:t>参</w:t>
            </w:r>
            <w:r>
              <w:rPr>
                <w:rFonts w:ascii="仿宋" w:hAnsi="仿宋" w:eastAsia="仿宋" w:cs="仿宋"/>
                <w:spacing w:val="10"/>
                <w:sz w:val="21"/>
                <w:szCs w:val="21"/>
              </w:rPr>
              <w:t>与</w:t>
            </w:r>
            <w:r>
              <w:rPr>
                <w:rFonts w:hint="eastAsia" w:ascii="仿宋" w:hAnsi="仿宋" w:eastAsia="仿宋" w:cs="仿宋"/>
                <w:spacing w:val="10"/>
                <w:sz w:val="21"/>
                <w:szCs w:val="21"/>
                <w:lang w:val="en-US" w:eastAsia="zh-CN"/>
              </w:rPr>
              <w:t>有关</w:t>
            </w:r>
            <w:r>
              <w:rPr>
                <w:rFonts w:ascii="仿宋" w:hAnsi="仿宋" w:eastAsia="仿宋" w:cs="仿宋"/>
                <w:spacing w:val="10"/>
                <w:sz w:val="21"/>
                <w:szCs w:val="21"/>
              </w:rPr>
              <w:t>章节的</w:t>
            </w:r>
            <w:r>
              <w:rPr>
                <w:rFonts w:ascii="仿宋" w:hAnsi="仿宋" w:eastAsia="仿宋" w:cs="仿宋"/>
                <w:spacing w:val="-11"/>
                <w:sz w:val="21"/>
                <w:szCs w:val="21"/>
              </w:rPr>
              <w:t>起</w:t>
            </w:r>
            <w:r>
              <w:rPr>
                <w:rFonts w:ascii="仿宋" w:hAnsi="仿宋" w:eastAsia="仿宋" w:cs="仿宋"/>
                <w:spacing w:val="-9"/>
                <w:sz w:val="21"/>
                <w:szCs w:val="21"/>
              </w:rPr>
              <w:t>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08" w:type="dxa"/>
            <w:vAlign w:val="top"/>
          </w:tcPr>
          <w:p>
            <w:pPr>
              <w:spacing w:before="206" w:line="222" w:lineRule="auto"/>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赵洪彬</w:t>
            </w:r>
          </w:p>
        </w:tc>
        <w:tc>
          <w:tcPr>
            <w:tcW w:w="897" w:type="dxa"/>
            <w:vAlign w:val="top"/>
          </w:tcPr>
          <w:p>
            <w:pPr>
              <w:spacing w:before="207" w:line="223" w:lineRule="auto"/>
              <w:ind w:left="35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男</w:t>
            </w:r>
          </w:p>
        </w:tc>
        <w:tc>
          <w:tcPr>
            <w:tcW w:w="1751" w:type="dxa"/>
            <w:vAlign w:val="top"/>
          </w:tcPr>
          <w:p>
            <w:pPr>
              <w:spacing w:before="207" w:line="222" w:lineRule="auto"/>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副主任/</w:t>
            </w:r>
            <w:r>
              <w:rPr>
                <w:rFonts w:hint="eastAsia" w:ascii="仿宋" w:hAnsi="仿宋" w:eastAsia="仿宋" w:cs="仿宋"/>
                <w:spacing w:val="-3"/>
                <w:sz w:val="21"/>
                <w:szCs w:val="21"/>
                <w:lang w:val="en-US" w:eastAsia="zh-CN"/>
              </w:rPr>
              <w:t>副主任医师</w:t>
            </w:r>
          </w:p>
        </w:tc>
        <w:tc>
          <w:tcPr>
            <w:tcW w:w="1669" w:type="dxa"/>
            <w:vAlign w:val="top"/>
          </w:tcPr>
          <w:p>
            <w:pPr>
              <w:spacing w:before="50" w:line="248" w:lineRule="auto"/>
              <w:ind w:right="201" w:rightChars="0"/>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 xml:space="preserve"> 丹东市</w:t>
            </w:r>
            <w:r>
              <w:rPr>
                <w:rFonts w:hint="eastAsia" w:ascii="仿宋" w:hAnsi="仿宋" w:eastAsia="仿宋" w:cs="仿宋"/>
                <w:spacing w:val="-4"/>
                <w:sz w:val="21"/>
                <w:szCs w:val="21"/>
                <w:lang w:val="en-US" w:eastAsia="zh-CN"/>
              </w:rPr>
              <w:t>卫生健康监督中心</w:t>
            </w:r>
          </w:p>
        </w:tc>
        <w:tc>
          <w:tcPr>
            <w:tcW w:w="3103" w:type="dxa"/>
            <w:vAlign w:val="top"/>
          </w:tcPr>
          <w:p>
            <w:pPr>
              <w:spacing w:before="206" w:line="222" w:lineRule="auto"/>
              <w:ind w:left="124" w:leftChars="0"/>
              <w:rPr>
                <w:rFonts w:ascii="仿宋" w:hAnsi="仿宋" w:eastAsia="仿宋" w:cs="仿宋"/>
                <w:snapToGrid w:val="0"/>
                <w:color w:val="000000"/>
                <w:kern w:val="0"/>
                <w:sz w:val="21"/>
                <w:szCs w:val="21"/>
              </w:rPr>
            </w:pPr>
            <w:r>
              <w:rPr>
                <w:rFonts w:ascii="仿宋" w:hAnsi="仿宋" w:eastAsia="仿宋" w:cs="仿宋"/>
                <w:spacing w:val="16"/>
                <w:sz w:val="21"/>
                <w:szCs w:val="21"/>
              </w:rPr>
              <w:t>参</w:t>
            </w:r>
            <w:r>
              <w:rPr>
                <w:rFonts w:ascii="仿宋" w:hAnsi="仿宋" w:eastAsia="仿宋" w:cs="仿宋"/>
                <w:spacing w:val="10"/>
                <w:sz w:val="21"/>
                <w:szCs w:val="21"/>
              </w:rPr>
              <w:t>与</w:t>
            </w:r>
            <w:r>
              <w:rPr>
                <w:rFonts w:hint="eastAsia" w:ascii="仿宋" w:hAnsi="仿宋" w:eastAsia="仿宋" w:cs="仿宋"/>
                <w:spacing w:val="10"/>
                <w:sz w:val="21"/>
                <w:szCs w:val="21"/>
                <w:lang w:val="en-US" w:eastAsia="zh-CN"/>
              </w:rPr>
              <w:t>有关</w:t>
            </w:r>
            <w:r>
              <w:rPr>
                <w:rFonts w:ascii="仿宋" w:hAnsi="仿宋" w:eastAsia="仿宋" w:cs="仿宋"/>
                <w:spacing w:val="10"/>
                <w:sz w:val="21"/>
                <w:szCs w:val="21"/>
              </w:rPr>
              <w:t>章节的</w:t>
            </w:r>
            <w:r>
              <w:rPr>
                <w:rFonts w:ascii="仿宋" w:hAnsi="仿宋" w:eastAsia="仿宋" w:cs="仿宋"/>
                <w:spacing w:val="-11"/>
                <w:sz w:val="21"/>
                <w:szCs w:val="21"/>
              </w:rPr>
              <w:t>起</w:t>
            </w:r>
            <w:r>
              <w:rPr>
                <w:rFonts w:ascii="仿宋" w:hAnsi="仿宋" w:eastAsia="仿宋" w:cs="仿宋"/>
                <w:spacing w:val="-9"/>
                <w:sz w:val="21"/>
                <w:szCs w:val="21"/>
              </w:rPr>
              <w:t>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08" w:type="dxa"/>
            <w:vAlign w:val="top"/>
          </w:tcPr>
          <w:p>
            <w:pPr>
              <w:spacing w:before="206" w:line="223" w:lineRule="auto"/>
              <w:ind w:left="283"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李勇</w:t>
            </w:r>
          </w:p>
        </w:tc>
        <w:tc>
          <w:tcPr>
            <w:tcW w:w="897" w:type="dxa"/>
            <w:vAlign w:val="top"/>
          </w:tcPr>
          <w:p>
            <w:pPr>
              <w:spacing w:before="206" w:line="224" w:lineRule="auto"/>
              <w:ind w:left="35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男</w:t>
            </w:r>
          </w:p>
        </w:tc>
        <w:tc>
          <w:tcPr>
            <w:tcW w:w="1751" w:type="dxa"/>
            <w:vAlign w:val="top"/>
          </w:tcPr>
          <w:p>
            <w:pPr>
              <w:spacing w:before="206" w:line="222" w:lineRule="auto"/>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主管技师</w:t>
            </w:r>
          </w:p>
        </w:tc>
        <w:tc>
          <w:tcPr>
            <w:tcW w:w="1669" w:type="dxa"/>
            <w:vAlign w:val="center"/>
          </w:tcPr>
          <w:p>
            <w:pPr>
              <w:spacing w:before="51" w:line="248" w:lineRule="auto"/>
              <w:ind w:right="201" w:rightChars="0"/>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z w:val="21"/>
                <w:szCs w:val="21"/>
                <w:lang w:val="en-US" w:eastAsia="zh-CN"/>
              </w:rPr>
              <w:t>辽宁省卫生健康监督中心</w:t>
            </w:r>
          </w:p>
        </w:tc>
        <w:tc>
          <w:tcPr>
            <w:tcW w:w="3103" w:type="dxa"/>
            <w:vAlign w:val="top"/>
          </w:tcPr>
          <w:p>
            <w:pPr>
              <w:spacing w:before="206" w:line="222" w:lineRule="auto"/>
              <w:ind w:left="121" w:leftChars="0"/>
              <w:rPr>
                <w:rFonts w:ascii="仿宋" w:hAnsi="仿宋" w:eastAsia="仿宋" w:cs="仿宋"/>
                <w:snapToGrid w:val="0"/>
                <w:color w:val="000000"/>
                <w:kern w:val="0"/>
                <w:sz w:val="21"/>
                <w:szCs w:val="21"/>
              </w:rPr>
            </w:pPr>
            <w:r>
              <w:rPr>
                <w:rFonts w:ascii="仿宋" w:hAnsi="仿宋" w:eastAsia="仿宋" w:cs="仿宋"/>
                <w:spacing w:val="-12"/>
                <w:sz w:val="21"/>
                <w:szCs w:val="21"/>
              </w:rPr>
              <w:t>负责相关标准、资料的收集，</w:t>
            </w:r>
            <w:r>
              <w:rPr>
                <w:rFonts w:hint="eastAsia" w:ascii="仿宋" w:hAnsi="仿宋" w:eastAsia="仿宋" w:cs="仿宋"/>
                <w:spacing w:val="-12"/>
                <w:sz w:val="21"/>
                <w:szCs w:val="21"/>
                <w:lang w:val="en-US" w:eastAsia="zh-CN"/>
              </w:rPr>
              <w:t>参与</w:t>
            </w:r>
            <w:r>
              <w:rPr>
                <w:rFonts w:ascii="仿宋" w:hAnsi="仿宋" w:eastAsia="仿宋" w:cs="仿宋"/>
                <w:spacing w:val="-12"/>
                <w:sz w:val="21"/>
                <w:szCs w:val="21"/>
              </w:rPr>
              <w:t>承</w:t>
            </w:r>
            <w:r>
              <w:rPr>
                <w:rFonts w:ascii="仿宋" w:hAnsi="仿宋" w:eastAsia="仿宋" w:cs="仿宋"/>
                <w:spacing w:val="-3"/>
                <w:sz w:val="21"/>
                <w:szCs w:val="21"/>
              </w:rPr>
              <w:t>文件和编制说明编写工。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08" w:type="dxa"/>
            <w:vAlign w:val="top"/>
          </w:tcPr>
          <w:p>
            <w:pPr>
              <w:spacing w:before="206" w:line="222" w:lineRule="auto"/>
              <w:jc w:val="center"/>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宁艳华</w:t>
            </w:r>
          </w:p>
        </w:tc>
        <w:tc>
          <w:tcPr>
            <w:tcW w:w="897" w:type="dxa"/>
            <w:vAlign w:val="top"/>
          </w:tcPr>
          <w:p>
            <w:pPr>
              <w:spacing w:before="207" w:line="223" w:lineRule="auto"/>
              <w:ind w:left="35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女</w:t>
            </w:r>
          </w:p>
        </w:tc>
        <w:tc>
          <w:tcPr>
            <w:tcW w:w="1751" w:type="dxa"/>
            <w:vAlign w:val="top"/>
          </w:tcPr>
          <w:p>
            <w:pPr>
              <w:spacing w:before="207" w:line="222" w:lineRule="auto"/>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pacing w:val="-3"/>
                <w:sz w:val="21"/>
                <w:szCs w:val="21"/>
                <w:lang w:val="en-US" w:eastAsia="zh-CN"/>
              </w:rPr>
              <w:t>科长/副主任医师</w:t>
            </w:r>
          </w:p>
        </w:tc>
        <w:tc>
          <w:tcPr>
            <w:tcW w:w="1669" w:type="dxa"/>
            <w:vAlign w:val="top"/>
          </w:tcPr>
          <w:p>
            <w:pPr>
              <w:spacing w:before="50" w:line="248" w:lineRule="auto"/>
              <w:ind w:left="333" w:leftChars="0" w:right="201" w:rightChars="0" w:hanging="115" w:firstLineChars="0"/>
              <w:rPr>
                <w:rFonts w:hint="default" w:ascii="仿宋" w:hAnsi="仿宋" w:eastAsia="仿宋" w:cs="仿宋"/>
                <w:snapToGrid w:val="0"/>
                <w:color w:val="000000"/>
                <w:kern w:val="0"/>
                <w:sz w:val="21"/>
                <w:szCs w:val="21"/>
                <w:lang w:val="en-US" w:eastAsia="zh-CN"/>
              </w:rPr>
            </w:pPr>
            <w:r>
              <w:rPr>
                <w:rFonts w:hint="eastAsia" w:ascii="仿宋" w:hAnsi="仿宋" w:eastAsia="仿宋" w:cs="仿宋"/>
                <w:spacing w:val="-4"/>
                <w:sz w:val="21"/>
                <w:szCs w:val="21"/>
                <w:lang w:val="en-US" w:eastAsia="zh-CN"/>
              </w:rPr>
              <w:t>朝阳市卫生健康监督中心</w:t>
            </w:r>
          </w:p>
        </w:tc>
        <w:tc>
          <w:tcPr>
            <w:tcW w:w="3103" w:type="dxa"/>
            <w:vAlign w:val="top"/>
          </w:tcPr>
          <w:p>
            <w:pPr>
              <w:spacing w:before="206" w:line="222" w:lineRule="auto"/>
              <w:ind w:left="124" w:leftChars="0"/>
              <w:rPr>
                <w:rFonts w:ascii="仿宋" w:hAnsi="仿宋" w:eastAsia="仿宋" w:cs="仿宋"/>
                <w:snapToGrid w:val="0"/>
                <w:color w:val="000000"/>
                <w:kern w:val="0"/>
                <w:sz w:val="21"/>
                <w:szCs w:val="21"/>
              </w:rPr>
            </w:pPr>
            <w:r>
              <w:rPr>
                <w:rFonts w:ascii="仿宋" w:hAnsi="仿宋" w:eastAsia="仿宋" w:cs="仿宋"/>
                <w:spacing w:val="16"/>
                <w:sz w:val="21"/>
                <w:szCs w:val="21"/>
              </w:rPr>
              <w:t>参</w:t>
            </w:r>
            <w:r>
              <w:rPr>
                <w:rFonts w:ascii="仿宋" w:hAnsi="仿宋" w:eastAsia="仿宋" w:cs="仿宋"/>
                <w:spacing w:val="10"/>
                <w:sz w:val="21"/>
                <w:szCs w:val="21"/>
              </w:rPr>
              <w:t>与</w:t>
            </w:r>
            <w:r>
              <w:rPr>
                <w:rFonts w:hint="eastAsia" w:ascii="仿宋" w:hAnsi="仿宋" w:eastAsia="仿宋" w:cs="仿宋"/>
                <w:spacing w:val="10"/>
                <w:sz w:val="21"/>
                <w:szCs w:val="21"/>
                <w:lang w:val="en-US" w:eastAsia="zh-CN"/>
              </w:rPr>
              <w:t>有关</w:t>
            </w:r>
            <w:r>
              <w:rPr>
                <w:rFonts w:ascii="仿宋" w:hAnsi="仿宋" w:eastAsia="仿宋" w:cs="仿宋"/>
                <w:spacing w:val="10"/>
                <w:sz w:val="21"/>
                <w:szCs w:val="21"/>
              </w:rPr>
              <w:t>章节的</w:t>
            </w:r>
            <w:r>
              <w:rPr>
                <w:rFonts w:ascii="仿宋" w:hAnsi="仿宋" w:eastAsia="仿宋" w:cs="仿宋"/>
                <w:spacing w:val="-11"/>
                <w:sz w:val="21"/>
                <w:szCs w:val="21"/>
              </w:rPr>
              <w:t>起</w:t>
            </w:r>
            <w:r>
              <w:rPr>
                <w:rFonts w:ascii="仿宋" w:hAnsi="仿宋" w:eastAsia="仿宋" w:cs="仿宋"/>
                <w:spacing w:val="-9"/>
                <w:sz w:val="21"/>
                <w:szCs w:val="21"/>
              </w:rPr>
              <w:t>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108" w:type="dxa"/>
            <w:vAlign w:val="top"/>
          </w:tcPr>
          <w:p>
            <w:pPr>
              <w:spacing w:before="206" w:line="223" w:lineRule="auto"/>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王晓霞</w:t>
            </w:r>
          </w:p>
        </w:tc>
        <w:tc>
          <w:tcPr>
            <w:tcW w:w="897" w:type="dxa"/>
            <w:vAlign w:val="top"/>
          </w:tcPr>
          <w:p>
            <w:pPr>
              <w:spacing w:before="206" w:line="224" w:lineRule="auto"/>
              <w:ind w:left="35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女</w:t>
            </w:r>
          </w:p>
        </w:tc>
        <w:tc>
          <w:tcPr>
            <w:tcW w:w="1751" w:type="dxa"/>
            <w:vAlign w:val="top"/>
          </w:tcPr>
          <w:p>
            <w:pPr>
              <w:spacing w:before="206" w:line="222" w:lineRule="auto"/>
              <w:ind w:left="688" w:leftChars="0"/>
              <w:rPr>
                <w:rFonts w:hint="default" w:ascii="仿宋" w:hAnsi="仿宋" w:eastAsia="仿宋" w:cs="仿宋"/>
                <w:snapToGrid w:val="0"/>
                <w:color w:val="000000"/>
                <w:kern w:val="0"/>
                <w:sz w:val="21"/>
                <w:szCs w:val="21"/>
                <w:lang w:val="en-US" w:eastAsia="zh-CN"/>
              </w:rPr>
            </w:pPr>
            <w:r>
              <w:rPr>
                <w:rFonts w:hint="eastAsia" w:ascii="仿宋" w:hAnsi="仿宋" w:eastAsia="仿宋" w:cs="仿宋"/>
                <w:spacing w:val="-3"/>
                <w:sz w:val="21"/>
                <w:szCs w:val="21"/>
                <w:lang w:val="en-US" w:eastAsia="zh-CN"/>
              </w:rPr>
              <w:t>科长</w:t>
            </w:r>
          </w:p>
        </w:tc>
        <w:tc>
          <w:tcPr>
            <w:tcW w:w="1669" w:type="dxa"/>
            <w:vAlign w:val="center"/>
          </w:tcPr>
          <w:p>
            <w:pPr>
              <w:spacing w:before="51" w:line="248" w:lineRule="auto"/>
              <w:ind w:right="201" w:rightChars="0"/>
              <w:jc w:val="center"/>
              <w:rPr>
                <w:rFonts w:hint="eastAsia" w:ascii="仿宋" w:hAnsi="仿宋" w:eastAsia="仿宋" w:cs="仿宋"/>
                <w:snapToGrid w:val="0"/>
                <w:color w:val="000000"/>
                <w:kern w:val="0"/>
                <w:sz w:val="21"/>
                <w:szCs w:val="21"/>
                <w:lang w:val="en-US" w:eastAsia="zh-CN"/>
              </w:rPr>
            </w:pPr>
            <w:r>
              <w:rPr>
                <w:rFonts w:hint="eastAsia" w:ascii="仿宋" w:hAnsi="仿宋" w:eastAsia="仿宋" w:cs="仿宋"/>
                <w:spacing w:val="-4"/>
                <w:sz w:val="21"/>
                <w:szCs w:val="21"/>
                <w:lang w:val="en-US" w:eastAsia="zh-CN"/>
              </w:rPr>
              <w:t>锦州市卫生健康监督中心</w:t>
            </w:r>
          </w:p>
        </w:tc>
        <w:tc>
          <w:tcPr>
            <w:tcW w:w="3103" w:type="dxa"/>
            <w:vAlign w:val="top"/>
          </w:tcPr>
          <w:p>
            <w:pPr>
              <w:spacing w:before="206" w:line="222" w:lineRule="auto"/>
              <w:ind w:left="121" w:leftChars="0"/>
              <w:rPr>
                <w:rFonts w:ascii="仿宋" w:hAnsi="仿宋" w:eastAsia="仿宋" w:cs="仿宋"/>
                <w:snapToGrid w:val="0"/>
                <w:color w:val="000000"/>
                <w:kern w:val="0"/>
                <w:sz w:val="21"/>
                <w:szCs w:val="21"/>
              </w:rPr>
            </w:pPr>
            <w:r>
              <w:rPr>
                <w:rFonts w:ascii="仿宋" w:hAnsi="仿宋" w:eastAsia="仿宋" w:cs="仿宋"/>
                <w:spacing w:val="16"/>
                <w:sz w:val="21"/>
                <w:szCs w:val="21"/>
              </w:rPr>
              <w:t>参</w:t>
            </w:r>
            <w:r>
              <w:rPr>
                <w:rFonts w:ascii="仿宋" w:hAnsi="仿宋" w:eastAsia="仿宋" w:cs="仿宋"/>
                <w:spacing w:val="10"/>
                <w:sz w:val="21"/>
                <w:szCs w:val="21"/>
              </w:rPr>
              <w:t>与</w:t>
            </w:r>
            <w:r>
              <w:rPr>
                <w:rFonts w:hint="eastAsia" w:ascii="仿宋" w:hAnsi="仿宋" w:eastAsia="仿宋" w:cs="仿宋"/>
                <w:spacing w:val="10"/>
                <w:sz w:val="21"/>
                <w:szCs w:val="21"/>
                <w:lang w:val="en-US" w:eastAsia="zh-CN"/>
              </w:rPr>
              <w:t>有关</w:t>
            </w:r>
            <w:r>
              <w:rPr>
                <w:rFonts w:ascii="仿宋" w:hAnsi="仿宋" w:eastAsia="仿宋" w:cs="仿宋"/>
                <w:spacing w:val="10"/>
                <w:sz w:val="21"/>
                <w:szCs w:val="21"/>
              </w:rPr>
              <w:t>章节的</w:t>
            </w:r>
            <w:r>
              <w:rPr>
                <w:rFonts w:ascii="仿宋" w:hAnsi="仿宋" w:eastAsia="仿宋" w:cs="仿宋"/>
                <w:spacing w:val="-11"/>
                <w:sz w:val="21"/>
                <w:szCs w:val="21"/>
              </w:rPr>
              <w:t>起</w:t>
            </w:r>
            <w:r>
              <w:rPr>
                <w:rFonts w:ascii="仿宋" w:hAnsi="仿宋" w:eastAsia="仿宋" w:cs="仿宋"/>
                <w:spacing w:val="-9"/>
                <w:sz w:val="21"/>
                <w:szCs w:val="21"/>
              </w:rPr>
              <w:t>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108" w:type="dxa"/>
            <w:vAlign w:val="top"/>
          </w:tcPr>
          <w:p>
            <w:pPr>
              <w:spacing w:before="206" w:line="223" w:lineRule="auto"/>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刘叶萍</w:t>
            </w:r>
          </w:p>
        </w:tc>
        <w:tc>
          <w:tcPr>
            <w:tcW w:w="897" w:type="dxa"/>
            <w:vAlign w:val="top"/>
          </w:tcPr>
          <w:p>
            <w:pPr>
              <w:spacing w:before="206" w:line="224" w:lineRule="auto"/>
              <w:ind w:left="358" w:leftChars="0"/>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女</w:t>
            </w:r>
          </w:p>
        </w:tc>
        <w:tc>
          <w:tcPr>
            <w:tcW w:w="1751" w:type="dxa"/>
            <w:vAlign w:val="top"/>
          </w:tcPr>
          <w:p>
            <w:pPr>
              <w:spacing w:before="206" w:line="222" w:lineRule="auto"/>
              <w:jc w:val="center"/>
              <w:rPr>
                <w:rFonts w:hint="default" w:ascii="仿宋" w:hAnsi="仿宋" w:eastAsia="仿宋" w:cs="仿宋"/>
                <w:spacing w:val="-3"/>
                <w:sz w:val="21"/>
                <w:szCs w:val="21"/>
                <w:lang w:val="en-US" w:eastAsia="zh-CN"/>
              </w:rPr>
            </w:pPr>
            <w:r>
              <w:rPr>
                <w:rFonts w:hint="eastAsia" w:ascii="仿宋" w:hAnsi="仿宋" w:eastAsia="仿宋" w:cs="仿宋"/>
                <w:spacing w:val="-3"/>
                <w:sz w:val="21"/>
                <w:szCs w:val="21"/>
                <w:lang w:val="en-US" w:eastAsia="zh-CN"/>
              </w:rPr>
              <w:t>副主任/副主任医师</w:t>
            </w:r>
            <w:bookmarkStart w:id="0" w:name="_GoBack"/>
            <w:bookmarkEnd w:id="0"/>
          </w:p>
        </w:tc>
        <w:tc>
          <w:tcPr>
            <w:tcW w:w="1669" w:type="dxa"/>
            <w:vAlign w:val="center"/>
          </w:tcPr>
          <w:p>
            <w:pPr>
              <w:spacing w:before="51" w:line="248" w:lineRule="auto"/>
              <w:ind w:right="201" w:rightChars="0"/>
              <w:jc w:val="center"/>
              <w:rPr>
                <w:rFonts w:hint="default" w:ascii="仿宋" w:hAnsi="仿宋" w:eastAsia="仿宋" w:cs="仿宋"/>
                <w:spacing w:val="-4"/>
                <w:sz w:val="21"/>
                <w:szCs w:val="21"/>
                <w:lang w:val="en-US" w:eastAsia="zh-CN"/>
              </w:rPr>
            </w:pPr>
            <w:r>
              <w:rPr>
                <w:rFonts w:hint="eastAsia" w:ascii="仿宋" w:hAnsi="仿宋" w:eastAsia="仿宋" w:cs="仿宋"/>
                <w:spacing w:val="-4"/>
                <w:sz w:val="21"/>
                <w:szCs w:val="21"/>
                <w:lang w:val="en-US" w:eastAsia="zh-CN"/>
              </w:rPr>
              <w:t>沈阳市和平区卫生健康监督中心</w:t>
            </w:r>
          </w:p>
        </w:tc>
        <w:tc>
          <w:tcPr>
            <w:tcW w:w="3103" w:type="dxa"/>
            <w:vAlign w:val="top"/>
          </w:tcPr>
          <w:p>
            <w:pPr>
              <w:spacing w:before="206" w:line="222" w:lineRule="auto"/>
              <w:ind w:left="121" w:leftChars="0"/>
              <w:rPr>
                <w:rFonts w:ascii="仿宋" w:hAnsi="仿宋" w:eastAsia="仿宋" w:cs="仿宋"/>
                <w:spacing w:val="16"/>
                <w:sz w:val="21"/>
                <w:szCs w:val="21"/>
              </w:rPr>
            </w:pPr>
            <w:r>
              <w:rPr>
                <w:rFonts w:ascii="仿宋" w:hAnsi="仿宋" w:eastAsia="仿宋" w:cs="仿宋"/>
                <w:spacing w:val="16"/>
                <w:sz w:val="21"/>
                <w:szCs w:val="21"/>
              </w:rPr>
              <w:t>参</w:t>
            </w:r>
            <w:r>
              <w:rPr>
                <w:rFonts w:ascii="仿宋" w:hAnsi="仿宋" w:eastAsia="仿宋" w:cs="仿宋"/>
                <w:spacing w:val="10"/>
                <w:sz w:val="21"/>
                <w:szCs w:val="21"/>
              </w:rPr>
              <w:t>与</w:t>
            </w:r>
            <w:r>
              <w:rPr>
                <w:rFonts w:hint="eastAsia" w:ascii="仿宋" w:hAnsi="仿宋" w:eastAsia="仿宋" w:cs="仿宋"/>
                <w:spacing w:val="10"/>
                <w:sz w:val="21"/>
                <w:szCs w:val="21"/>
                <w:lang w:val="en-US" w:eastAsia="zh-CN"/>
              </w:rPr>
              <w:t>有关</w:t>
            </w:r>
            <w:r>
              <w:rPr>
                <w:rFonts w:ascii="仿宋" w:hAnsi="仿宋" w:eastAsia="仿宋" w:cs="仿宋"/>
                <w:spacing w:val="10"/>
                <w:sz w:val="21"/>
                <w:szCs w:val="21"/>
              </w:rPr>
              <w:t>章节的</w:t>
            </w:r>
            <w:r>
              <w:rPr>
                <w:rFonts w:ascii="仿宋" w:hAnsi="仿宋" w:eastAsia="仿宋" w:cs="仿宋"/>
                <w:spacing w:val="-11"/>
                <w:sz w:val="21"/>
                <w:szCs w:val="21"/>
              </w:rPr>
              <w:t>起</w:t>
            </w:r>
            <w:r>
              <w:rPr>
                <w:rFonts w:ascii="仿宋" w:hAnsi="仿宋" w:eastAsia="仿宋" w:cs="仿宋"/>
                <w:spacing w:val="-9"/>
                <w:sz w:val="21"/>
                <w:szCs w:val="21"/>
              </w:rPr>
              <w:t>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08" w:type="dxa"/>
            <w:vAlign w:val="top"/>
          </w:tcPr>
          <w:p>
            <w:pPr>
              <w:spacing w:before="206" w:line="223" w:lineRule="auto"/>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郭睿琦</w:t>
            </w:r>
          </w:p>
        </w:tc>
        <w:tc>
          <w:tcPr>
            <w:tcW w:w="897" w:type="dxa"/>
            <w:vAlign w:val="top"/>
          </w:tcPr>
          <w:p>
            <w:pPr>
              <w:spacing w:before="206" w:line="224" w:lineRule="auto"/>
              <w:ind w:left="358" w:leftChars="0"/>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女</w:t>
            </w:r>
          </w:p>
        </w:tc>
        <w:tc>
          <w:tcPr>
            <w:tcW w:w="1751" w:type="dxa"/>
            <w:vAlign w:val="top"/>
          </w:tcPr>
          <w:p>
            <w:pPr>
              <w:spacing w:before="206" w:line="222" w:lineRule="auto"/>
              <w:ind w:left="688" w:leftChars="0"/>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中级</w:t>
            </w:r>
          </w:p>
        </w:tc>
        <w:tc>
          <w:tcPr>
            <w:tcW w:w="1669" w:type="dxa"/>
            <w:vAlign w:val="center"/>
          </w:tcPr>
          <w:p>
            <w:pPr>
              <w:spacing w:before="51" w:line="248" w:lineRule="auto"/>
              <w:ind w:right="201" w:rightChars="0"/>
              <w:jc w:val="center"/>
              <w:rPr>
                <w:rFonts w:hint="eastAsia" w:ascii="仿宋" w:hAnsi="仿宋" w:eastAsia="仿宋" w:cs="仿宋"/>
                <w:snapToGrid w:val="0"/>
                <w:color w:val="000000"/>
                <w:kern w:val="0"/>
                <w:sz w:val="21"/>
                <w:szCs w:val="21"/>
                <w:lang w:val="en-US" w:eastAsia="zh-CN"/>
              </w:rPr>
            </w:pPr>
            <w:r>
              <w:rPr>
                <w:rFonts w:hint="eastAsia" w:ascii="仿宋" w:hAnsi="仿宋" w:eastAsia="仿宋" w:cs="仿宋"/>
                <w:sz w:val="21"/>
                <w:szCs w:val="21"/>
                <w:lang w:val="en-US" w:eastAsia="zh-CN"/>
              </w:rPr>
              <w:t>辽宁省卫生健康监督中心</w:t>
            </w:r>
          </w:p>
        </w:tc>
        <w:tc>
          <w:tcPr>
            <w:tcW w:w="3103" w:type="dxa"/>
            <w:vAlign w:val="top"/>
          </w:tcPr>
          <w:p>
            <w:pPr>
              <w:spacing w:before="206" w:line="222" w:lineRule="auto"/>
              <w:ind w:left="121" w:leftChars="0"/>
              <w:rPr>
                <w:rFonts w:ascii="仿宋" w:hAnsi="仿宋" w:eastAsia="仿宋" w:cs="仿宋"/>
                <w:snapToGrid w:val="0"/>
                <w:color w:val="000000"/>
                <w:kern w:val="0"/>
                <w:sz w:val="21"/>
                <w:szCs w:val="21"/>
              </w:rPr>
            </w:pPr>
            <w:r>
              <w:rPr>
                <w:rFonts w:ascii="仿宋" w:hAnsi="仿宋" w:eastAsia="仿宋" w:cs="仿宋"/>
                <w:spacing w:val="16"/>
                <w:sz w:val="21"/>
                <w:szCs w:val="21"/>
              </w:rPr>
              <w:t>参</w:t>
            </w:r>
            <w:r>
              <w:rPr>
                <w:rFonts w:ascii="仿宋" w:hAnsi="仿宋" w:eastAsia="仿宋" w:cs="仿宋"/>
                <w:spacing w:val="10"/>
                <w:sz w:val="21"/>
                <w:szCs w:val="21"/>
              </w:rPr>
              <w:t>与</w:t>
            </w:r>
            <w:r>
              <w:rPr>
                <w:rFonts w:hint="eastAsia" w:ascii="仿宋" w:hAnsi="仿宋" w:eastAsia="仿宋" w:cs="仿宋"/>
                <w:spacing w:val="10"/>
                <w:sz w:val="21"/>
                <w:szCs w:val="21"/>
                <w:lang w:val="en-US" w:eastAsia="zh-CN"/>
              </w:rPr>
              <w:t>有关</w:t>
            </w:r>
            <w:r>
              <w:rPr>
                <w:rFonts w:ascii="仿宋" w:hAnsi="仿宋" w:eastAsia="仿宋" w:cs="仿宋"/>
                <w:spacing w:val="10"/>
                <w:sz w:val="21"/>
                <w:szCs w:val="21"/>
              </w:rPr>
              <w:t>章节的</w:t>
            </w:r>
            <w:r>
              <w:rPr>
                <w:rFonts w:ascii="仿宋" w:hAnsi="仿宋" w:eastAsia="仿宋" w:cs="仿宋"/>
                <w:spacing w:val="-11"/>
                <w:sz w:val="21"/>
                <w:szCs w:val="21"/>
              </w:rPr>
              <w:t>起</w:t>
            </w:r>
            <w:r>
              <w:rPr>
                <w:rFonts w:ascii="仿宋" w:hAnsi="仿宋" w:eastAsia="仿宋" w:cs="仿宋"/>
                <w:spacing w:val="-9"/>
                <w:sz w:val="21"/>
                <w:szCs w:val="21"/>
              </w:rPr>
              <w:t>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08" w:type="dxa"/>
            <w:vAlign w:val="top"/>
          </w:tcPr>
          <w:p>
            <w:pPr>
              <w:spacing w:before="206" w:line="223" w:lineRule="auto"/>
              <w:jc w:val="center"/>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刘世宜</w:t>
            </w:r>
          </w:p>
        </w:tc>
        <w:tc>
          <w:tcPr>
            <w:tcW w:w="897" w:type="dxa"/>
            <w:vAlign w:val="top"/>
          </w:tcPr>
          <w:p>
            <w:pPr>
              <w:spacing w:before="206" w:line="224" w:lineRule="auto"/>
              <w:ind w:left="35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男</w:t>
            </w:r>
          </w:p>
        </w:tc>
        <w:tc>
          <w:tcPr>
            <w:tcW w:w="1751" w:type="dxa"/>
            <w:vAlign w:val="top"/>
          </w:tcPr>
          <w:p>
            <w:pPr>
              <w:spacing w:before="206" w:line="222" w:lineRule="auto"/>
              <w:ind w:left="688" w:leftChars="0"/>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中级</w:t>
            </w:r>
          </w:p>
        </w:tc>
        <w:tc>
          <w:tcPr>
            <w:tcW w:w="1669" w:type="dxa"/>
            <w:vAlign w:val="center"/>
          </w:tcPr>
          <w:p>
            <w:pPr>
              <w:spacing w:before="51" w:line="248" w:lineRule="auto"/>
              <w:ind w:right="201" w:rightChars="0"/>
              <w:jc w:val="center"/>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大连市卫生健康监督中心</w:t>
            </w:r>
          </w:p>
        </w:tc>
        <w:tc>
          <w:tcPr>
            <w:tcW w:w="3103" w:type="dxa"/>
            <w:vAlign w:val="top"/>
          </w:tcPr>
          <w:p>
            <w:pPr>
              <w:spacing w:before="207" w:line="287" w:lineRule="auto"/>
              <w:ind w:left="121" w:leftChars="0" w:right="107" w:rightChars="0" w:firstLine="2" w:firstLineChars="0"/>
              <w:rPr>
                <w:rFonts w:ascii="仿宋" w:hAnsi="仿宋" w:eastAsia="仿宋" w:cs="仿宋"/>
                <w:snapToGrid w:val="0"/>
                <w:color w:val="000000"/>
                <w:kern w:val="0"/>
                <w:sz w:val="21"/>
                <w:szCs w:val="21"/>
              </w:rPr>
            </w:pPr>
            <w:r>
              <w:rPr>
                <w:rFonts w:ascii="仿宋" w:hAnsi="仿宋" w:eastAsia="仿宋" w:cs="仿宋"/>
                <w:spacing w:val="16"/>
                <w:sz w:val="21"/>
                <w:szCs w:val="21"/>
              </w:rPr>
              <w:t>参</w:t>
            </w:r>
            <w:r>
              <w:rPr>
                <w:rFonts w:ascii="仿宋" w:hAnsi="仿宋" w:eastAsia="仿宋" w:cs="仿宋"/>
                <w:spacing w:val="10"/>
                <w:sz w:val="21"/>
                <w:szCs w:val="21"/>
              </w:rPr>
              <w:t>与</w:t>
            </w:r>
            <w:r>
              <w:rPr>
                <w:rFonts w:hint="eastAsia" w:ascii="仿宋" w:hAnsi="仿宋" w:eastAsia="仿宋" w:cs="仿宋"/>
                <w:spacing w:val="10"/>
                <w:sz w:val="21"/>
                <w:szCs w:val="21"/>
                <w:lang w:val="en-US" w:eastAsia="zh-CN"/>
              </w:rPr>
              <w:t>有关</w:t>
            </w:r>
            <w:r>
              <w:rPr>
                <w:rFonts w:ascii="仿宋" w:hAnsi="仿宋" w:eastAsia="仿宋" w:cs="仿宋"/>
                <w:spacing w:val="10"/>
                <w:sz w:val="21"/>
                <w:szCs w:val="21"/>
              </w:rPr>
              <w:t>章节的</w:t>
            </w:r>
            <w:r>
              <w:rPr>
                <w:rFonts w:ascii="仿宋" w:hAnsi="仿宋" w:eastAsia="仿宋" w:cs="仿宋"/>
                <w:spacing w:val="-11"/>
                <w:sz w:val="21"/>
                <w:szCs w:val="21"/>
              </w:rPr>
              <w:t>起</w:t>
            </w:r>
            <w:r>
              <w:rPr>
                <w:rFonts w:ascii="仿宋" w:hAnsi="仿宋" w:eastAsia="仿宋" w:cs="仿宋"/>
                <w:spacing w:val="-9"/>
                <w:sz w:val="21"/>
                <w:szCs w:val="21"/>
              </w:rPr>
              <w:t>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08" w:type="dxa"/>
            <w:vAlign w:val="top"/>
          </w:tcPr>
          <w:p>
            <w:pPr>
              <w:spacing w:before="206" w:line="223" w:lineRule="auto"/>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王晓非</w:t>
            </w:r>
          </w:p>
        </w:tc>
        <w:tc>
          <w:tcPr>
            <w:tcW w:w="897" w:type="dxa"/>
            <w:vAlign w:val="top"/>
          </w:tcPr>
          <w:p>
            <w:pPr>
              <w:spacing w:before="206" w:line="224" w:lineRule="auto"/>
              <w:ind w:left="358" w:leftChars="0"/>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男</w:t>
            </w:r>
          </w:p>
        </w:tc>
        <w:tc>
          <w:tcPr>
            <w:tcW w:w="1751" w:type="dxa"/>
            <w:vAlign w:val="top"/>
          </w:tcPr>
          <w:p>
            <w:pPr>
              <w:spacing w:before="206" w:line="222" w:lineRule="auto"/>
              <w:jc w:val="center"/>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总经理</w:t>
            </w:r>
          </w:p>
        </w:tc>
        <w:tc>
          <w:tcPr>
            <w:tcW w:w="1669" w:type="dxa"/>
            <w:vAlign w:val="center"/>
          </w:tcPr>
          <w:p>
            <w:pPr>
              <w:spacing w:before="51" w:line="248" w:lineRule="auto"/>
              <w:ind w:right="201" w:rightChars="0"/>
              <w:jc w:val="center"/>
              <w:rPr>
                <w:rFonts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lang w:val="en-US" w:eastAsia="zh-CN"/>
              </w:rPr>
              <w:t>大连标科科技发展中心</w:t>
            </w:r>
          </w:p>
        </w:tc>
        <w:tc>
          <w:tcPr>
            <w:tcW w:w="3103" w:type="dxa"/>
            <w:vAlign w:val="top"/>
          </w:tcPr>
          <w:p>
            <w:pPr>
              <w:spacing w:before="208" w:line="287" w:lineRule="auto"/>
              <w:ind w:left="121" w:leftChars="0" w:right="107" w:rightChars="0" w:firstLine="2" w:firstLineChars="0"/>
              <w:rPr>
                <w:rFonts w:ascii="仿宋" w:hAnsi="仿宋" w:eastAsia="仿宋" w:cs="仿宋"/>
                <w:snapToGrid w:val="0"/>
                <w:color w:val="000000"/>
                <w:kern w:val="0"/>
                <w:sz w:val="21"/>
                <w:szCs w:val="21"/>
              </w:rPr>
            </w:pPr>
            <w:r>
              <w:rPr>
                <w:rFonts w:ascii="仿宋" w:hAnsi="仿宋" w:eastAsia="仿宋" w:cs="仿宋"/>
                <w:spacing w:val="16"/>
                <w:sz w:val="21"/>
                <w:szCs w:val="21"/>
              </w:rPr>
              <w:t>参</w:t>
            </w:r>
            <w:r>
              <w:rPr>
                <w:rFonts w:ascii="仿宋" w:hAnsi="仿宋" w:eastAsia="仿宋" w:cs="仿宋"/>
                <w:spacing w:val="10"/>
                <w:sz w:val="21"/>
                <w:szCs w:val="21"/>
              </w:rPr>
              <w:t>与</w:t>
            </w:r>
            <w:r>
              <w:rPr>
                <w:rFonts w:hint="eastAsia" w:ascii="仿宋" w:hAnsi="仿宋" w:eastAsia="仿宋" w:cs="仿宋"/>
                <w:spacing w:val="10"/>
                <w:sz w:val="21"/>
                <w:szCs w:val="21"/>
                <w:lang w:val="en-US" w:eastAsia="zh-CN"/>
              </w:rPr>
              <w:t>有关</w:t>
            </w:r>
            <w:r>
              <w:rPr>
                <w:rFonts w:ascii="仿宋" w:hAnsi="仿宋" w:eastAsia="仿宋" w:cs="仿宋"/>
                <w:spacing w:val="10"/>
                <w:sz w:val="21"/>
                <w:szCs w:val="21"/>
              </w:rPr>
              <w:t>章节的</w:t>
            </w:r>
            <w:r>
              <w:rPr>
                <w:rFonts w:ascii="仿宋" w:hAnsi="仿宋" w:eastAsia="仿宋" w:cs="仿宋"/>
                <w:spacing w:val="-11"/>
                <w:sz w:val="21"/>
                <w:szCs w:val="21"/>
              </w:rPr>
              <w:t>起</w:t>
            </w:r>
            <w:r>
              <w:rPr>
                <w:rFonts w:ascii="仿宋" w:hAnsi="仿宋" w:eastAsia="仿宋" w:cs="仿宋"/>
                <w:spacing w:val="-9"/>
                <w:sz w:val="21"/>
                <w:szCs w:val="21"/>
              </w:rPr>
              <w:t>草。</w:t>
            </w:r>
          </w:p>
        </w:tc>
      </w:tr>
    </w:tbl>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ascii="黑体" w:hAnsi="黑体" w:eastAsia="黑体" w:cs="黑体"/>
          <w:sz w:val="27"/>
          <w:szCs w:val="27"/>
        </w:rPr>
      </w:pPr>
      <w:r>
        <w:rPr>
          <w:rFonts w:ascii="黑体" w:hAnsi="黑体" w:eastAsia="黑体" w:cs="黑体"/>
          <w:spacing w:val="8"/>
          <w:position w:val="2"/>
          <w:sz w:val="27"/>
          <w:szCs w:val="27"/>
        </w:rPr>
        <w:t>5.主要工作过程</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610"/>
        <w:jc w:val="both"/>
        <w:textAlignment w:val="baseline"/>
        <w:rPr>
          <w:rFonts w:ascii="仿宋" w:hAnsi="仿宋" w:eastAsia="仿宋" w:cs="仿宋"/>
          <w:spacing w:val="7"/>
          <w:sz w:val="27"/>
          <w:szCs w:val="27"/>
        </w:rPr>
      </w:pPr>
      <w:r>
        <w:rPr>
          <w:rFonts w:ascii="仿宋" w:hAnsi="仿宋" w:eastAsia="仿宋" w:cs="仿宋"/>
          <w:spacing w:val="-1"/>
          <w:sz w:val="27"/>
          <w:szCs w:val="27"/>
        </w:rPr>
        <w:t>自202</w:t>
      </w:r>
      <w:r>
        <w:rPr>
          <w:rFonts w:hint="eastAsia" w:ascii="仿宋" w:hAnsi="仿宋" w:eastAsia="仿宋" w:cs="仿宋"/>
          <w:spacing w:val="-1"/>
          <w:sz w:val="27"/>
          <w:szCs w:val="27"/>
          <w:lang w:val="en-US" w:eastAsia="zh-CN"/>
        </w:rPr>
        <w:t>1</w:t>
      </w:r>
      <w:r>
        <w:rPr>
          <w:rFonts w:ascii="仿宋" w:hAnsi="仿宋" w:eastAsia="仿宋" w:cs="仿宋"/>
          <w:spacing w:val="-1"/>
          <w:sz w:val="27"/>
          <w:szCs w:val="27"/>
        </w:rPr>
        <w:t>年</w:t>
      </w:r>
      <w:r>
        <w:rPr>
          <w:rFonts w:hint="eastAsia" w:ascii="仿宋" w:hAnsi="仿宋" w:eastAsia="仿宋" w:cs="仿宋"/>
          <w:spacing w:val="-1"/>
          <w:sz w:val="27"/>
          <w:szCs w:val="27"/>
          <w:lang w:val="en-US" w:eastAsia="zh-CN"/>
        </w:rPr>
        <w:t>4</w:t>
      </w:r>
      <w:r>
        <w:rPr>
          <w:rFonts w:ascii="仿宋" w:hAnsi="仿宋" w:eastAsia="仿宋" w:cs="仿宋"/>
          <w:spacing w:val="-1"/>
          <w:sz w:val="27"/>
          <w:szCs w:val="27"/>
        </w:rPr>
        <w:t>月起，</w:t>
      </w:r>
      <w:r>
        <w:rPr>
          <w:rFonts w:ascii="仿宋" w:hAnsi="仿宋" w:eastAsia="仿宋" w:cs="仿宋"/>
          <w:sz w:val="27"/>
          <w:szCs w:val="27"/>
        </w:rPr>
        <w:t>牵头单位的相关人员就</w:t>
      </w:r>
      <w:r>
        <w:rPr>
          <w:rFonts w:hint="eastAsia" w:ascii="仿宋" w:hAnsi="仿宋" w:eastAsia="仿宋" w:cs="仿宋"/>
          <w:sz w:val="27"/>
          <w:szCs w:val="27"/>
          <w:lang w:val="en-US" w:eastAsia="zh-CN"/>
        </w:rPr>
        <w:t>集中隔离场所卫生管理规范</w:t>
      </w:r>
      <w:r>
        <w:rPr>
          <w:rFonts w:ascii="仿宋" w:hAnsi="仿宋" w:eastAsia="仿宋" w:cs="仿宋"/>
          <w:sz w:val="27"/>
          <w:szCs w:val="27"/>
        </w:rPr>
        <w:t>的内容广泛查阅了相关标准、技术指导文件等资料，初步完成了相关标准资料的收集工作。在提交标准</w:t>
      </w:r>
      <w:r>
        <w:rPr>
          <w:rFonts w:ascii="仿宋" w:hAnsi="仿宋" w:eastAsia="仿宋" w:cs="仿宋"/>
          <w:spacing w:val="2"/>
          <w:sz w:val="27"/>
          <w:szCs w:val="27"/>
        </w:rPr>
        <w:t>立项建议书时，</w:t>
      </w:r>
      <w:r>
        <w:rPr>
          <w:rFonts w:ascii="仿宋" w:hAnsi="仿宋" w:eastAsia="仿宋" w:cs="仿宋"/>
          <w:spacing w:val="1"/>
          <w:sz w:val="27"/>
          <w:szCs w:val="27"/>
        </w:rPr>
        <w:t>就对所收集的</w:t>
      </w:r>
      <w:r>
        <w:rPr>
          <w:rFonts w:ascii="仿宋" w:hAnsi="仿宋" w:eastAsia="仿宋" w:cs="仿宋"/>
          <w:spacing w:val="10"/>
          <w:sz w:val="27"/>
          <w:szCs w:val="27"/>
        </w:rPr>
        <w:t>资</w:t>
      </w:r>
      <w:r>
        <w:rPr>
          <w:rFonts w:ascii="仿宋" w:hAnsi="仿宋" w:eastAsia="仿宋" w:cs="仿宋"/>
          <w:spacing w:val="7"/>
          <w:sz w:val="27"/>
          <w:szCs w:val="27"/>
        </w:rPr>
        <w:t>料进行梳理，并提供了相对成熟的标准框架建议。</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610"/>
        <w:textAlignment w:val="baseline"/>
        <w:rPr>
          <w:rFonts w:ascii="仿宋" w:hAnsi="仿宋" w:eastAsia="仿宋" w:cs="仿宋"/>
          <w:sz w:val="27"/>
          <w:szCs w:val="27"/>
        </w:rPr>
      </w:pPr>
      <w:r>
        <w:rPr>
          <w:rFonts w:hint="eastAsia" w:ascii="仿宋" w:hAnsi="仿宋" w:eastAsia="仿宋" w:cs="仿宋"/>
          <w:spacing w:val="7"/>
          <w:sz w:val="27"/>
          <w:szCs w:val="27"/>
          <w:lang w:val="en-US" w:eastAsia="zh-CN"/>
        </w:rPr>
        <w:t>2021年8月</w:t>
      </w:r>
      <w:r>
        <w:rPr>
          <w:rFonts w:ascii="仿宋" w:hAnsi="仿宋" w:eastAsia="仿宋" w:cs="仿宋"/>
          <w:spacing w:val="-1"/>
          <w:sz w:val="27"/>
          <w:szCs w:val="27"/>
        </w:rPr>
        <w:t>申请地</w:t>
      </w:r>
      <w:r>
        <w:rPr>
          <w:rFonts w:ascii="仿宋" w:hAnsi="仿宋" w:eastAsia="仿宋" w:cs="仿宋"/>
          <w:sz w:val="27"/>
          <w:szCs w:val="27"/>
        </w:rPr>
        <w:t>方标准立项后，辽宁省</w:t>
      </w:r>
      <w:r>
        <w:rPr>
          <w:rFonts w:hint="eastAsia" w:ascii="仿宋" w:hAnsi="仿宋" w:eastAsia="仿宋" w:cs="仿宋"/>
          <w:sz w:val="27"/>
          <w:szCs w:val="27"/>
          <w:lang w:val="en-US" w:eastAsia="zh-CN"/>
        </w:rPr>
        <w:t>卫生健康监督</w:t>
      </w:r>
      <w:r>
        <w:rPr>
          <w:rFonts w:ascii="仿宋" w:hAnsi="仿宋" w:eastAsia="仿宋" w:cs="仿宋"/>
          <w:sz w:val="27"/>
          <w:szCs w:val="27"/>
        </w:rPr>
        <w:t>中心成立了</w:t>
      </w:r>
      <w:r>
        <w:rPr>
          <w:rFonts w:hint="eastAsia" w:ascii="仿宋" w:hAnsi="仿宋" w:eastAsia="仿宋" w:cs="仿宋"/>
          <w:sz w:val="27"/>
          <w:szCs w:val="27"/>
          <w:lang w:val="en-US" w:eastAsia="zh-CN"/>
        </w:rPr>
        <w:t>标准</w:t>
      </w:r>
      <w:r>
        <w:rPr>
          <w:rFonts w:ascii="仿宋" w:hAnsi="仿宋" w:eastAsia="仿宋" w:cs="仿宋"/>
          <w:spacing w:val="-4"/>
          <w:sz w:val="27"/>
          <w:szCs w:val="27"/>
        </w:rPr>
        <w:t>编制工作组，</w:t>
      </w:r>
      <w:r>
        <w:rPr>
          <w:rFonts w:hint="eastAsia" w:ascii="仿宋" w:hAnsi="仿宋" w:eastAsia="仿宋" w:cs="仿宋"/>
          <w:spacing w:val="-4"/>
          <w:sz w:val="27"/>
          <w:szCs w:val="27"/>
          <w:lang w:val="en-US" w:eastAsia="zh-CN"/>
        </w:rPr>
        <w:t>负责</w:t>
      </w:r>
      <w:r>
        <w:rPr>
          <w:rFonts w:ascii="仿宋" w:hAnsi="仿宋" w:eastAsia="仿宋" w:cs="仿宋"/>
          <w:spacing w:val="-3"/>
          <w:sz w:val="27"/>
          <w:szCs w:val="27"/>
        </w:rPr>
        <w:t>组</w:t>
      </w:r>
      <w:r>
        <w:rPr>
          <w:rFonts w:ascii="仿宋" w:hAnsi="仿宋" w:eastAsia="仿宋" w:cs="仿宋"/>
          <w:spacing w:val="-2"/>
          <w:sz w:val="27"/>
          <w:szCs w:val="27"/>
        </w:rPr>
        <w:t>织</w:t>
      </w:r>
      <w:r>
        <w:rPr>
          <w:rFonts w:hint="eastAsia" w:ascii="仿宋" w:hAnsi="仿宋" w:eastAsia="仿宋" w:cs="仿宋"/>
          <w:spacing w:val="-2"/>
          <w:sz w:val="27"/>
          <w:szCs w:val="27"/>
          <w:lang w:val="en-US" w:eastAsia="zh-CN"/>
        </w:rPr>
        <w:t>标准</w:t>
      </w:r>
      <w:r>
        <w:rPr>
          <w:rFonts w:ascii="仿宋" w:hAnsi="仿宋" w:eastAsia="仿宋" w:cs="仿宋"/>
          <w:spacing w:val="-2"/>
          <w:sz w:val="27"/>
          <w:szCs w:val="27"/>
        </w:rPr>
        <w:t>编制工作。工作组积极组织筹备和征集起草单</w:t>
      </w:r>
      <w:r>
        <w:rPr>
          <w:rFonts w:ascii="仿宋" w:hAnsi="仿宋" w:eastAsia="仿宋" w:cs="仿宋"/>
          <w:spacing w:val="-4"/>
          <w:sz w:val="27"/>
          <w:szCs w:val="27"/>
        </w:rPr>
        <w:t>位，经过征集</w:t>
      </w:r>
      <w:r>
        <w:rPr>
          <w:rFonts w:ascii="仿宋" w:hAnsi="仿宋" w:eastAsia="仿宋" w:cs="仿宋"/>
          <w:spacing w:val="-3"/>
          <w:sz w:val="27"/>
          <w:szCs w:val="27"/>
        </w:rPr>
        <w:t>和</w:t>
      </w:r>
      <w:r>
        <w:rPr>
          <w:rFonts w:ascii="仿宋" w:hAnsi="仿宋" w:eastAsia="仿宋" w:cs="仿宋"/>
          <w:spacing w:val="-2"/>
          <w:sz w:val="27"/>
          <w:szCs w:val="27"/>
        </w:rPr>
        <w:t>筛选，最终确定了</w:t>
      </w:r>
      <w:r>
        <w:rPr>
          <w:rFonts w:hint="eastAsia" w:ascii="仿宋" w:hAnsi="仿宋" w:eastAsia="仿宋" w:cs="仿宋"/>
          <w:spacing w:val="-2"/>
          <w:sz w:val="27"/>
          <w:szCs w:val="27"/>
          <w:lang w:val="en-US" w:eastAsia="zh-CN"/>
        </w:rPr>
        <w:t>标准</w:t>
      </w:r>
      <w:r>
        <w:rPr>
          <w:rFonts w:ascii="仿宋" w:hAnsi="仿宋" w:eastAsia="仿宋" w:cs="仿宋"/>
          <w:spacing w:val="-2"/>
          <w:sz w:val="27"/>
          <w:szCs w:val="27"/>
        </w:rPr>
        <w:t>起草成员单位。工作组制定了</w:t>
      </w:r>
      <w:r>
        <w:rPr>
          <w:rFonts w:ascii="仿宋" w:hAnsi="仿宋" w:eastAsia="仿宋" w:cs="仿宋"/>
          <w:spacing w:val="14"/>
          <w:sz w:val="27"/>
          <w:szCs w:val="27"/>
        </w:rPr>
        <w:t>编制工</w:t>
      </w:r>
      <w:r>
        <w:rPr>
          <w:rFonts w:ascii="仿宋" w:hAnsi="仿宋" w:eastAsia="仿宋" w:cs="仿宋"/>
          <w:spacing w:val="8"/>
          <w:sz w:val="27"/>
          <w:szCs w:val="27"/>
        </w:rPr>
        <w:t>作</w:t>
      </w:r>
      <w:r>
        <w:rPr>
          <w:rFonts w:ascii="仿宋" w:hAnsi="仿宋" w:eastAsia="仿宋" w:cs="仿宋"/>
          <w:spacing w:val="7"/>
          <w:sz w:val="27"/>
          <w:szCs w:val="27"/>
        </w:rPr>
        <w:t>计划，明确了各阶段工作进度安排，</w:t>
      </w:r>
      <w:r>
        <w:rPr>
          <w:rFonts w:hint="eastAsia" w:ascii="仿宋" w:hAnsi="仿宋" w:eastAsia="仿宋" w:cs="仿宋"/>
          <w:spacing w:val="7"/>
          <w:sz w:val="27"/>
          <w:szCs w:val="27"/>
          <w:lang w:val="en-US" w:eastAsia="zh-CN"/>
        </w:rPr>
        <w:t>有序</w:t>
      </w:r>
      <w:r>
        <w:rPr>
          <w:rFonts w:ascii="仿宋" w:hAnsi="仿宋" w:eastAsia="仿宋" w:cs="仿宋"/>
          <w:spacing w:val="7"/>
          <w:sz w:val="27"/>
          <w:szCs w:val="27"/>
        </w:rPr>
        <w:t>开展</w:t>
      </w:r>
      <w:r>
        <w:rPr>
          <w:rFonts w:hint="eastAsia" w:ascii="仿宋" w:hAnsi="仿宋" w:eastAsia="仿宋" w:cs="仿宋"/>
          <w:spacing w:val="7"/>
          <w:sz w:val="27"/>
          <w:szCs w:val="27"/>
          <w:lang w:val="en-US" w:eastAsia="zh-CN"/>
        </w:rPr>
        <w:t>标准</w:t>
      </w:r>
      <w:r>
        <w:rPr>
          <w:rFonts w:ascii="仿宋" w:hAnsi="仿宋" w:eastAsia="仿宋" w:cs="仿宋"/>
          <w:spacing w:val="7"/>
          <w:sz w:val="27"/>
          <w:szCs w:val="27"/>
        </w:rPr>
        <w:t>制定工作。</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5"/>
        <w:textAlignment w:val="baseline"/>
        <w:rPr>
          <w:rFonts w:ascii="仿宋" w:hAnsi="仿宋" w:eastAsia="仿宋" w:cs="仿宋"/>
          <w:sz w:val="27"/>
          <w:szCs w:val="27"/>
        </w:rPr>
      </w:pPr>
      <w:r>
        <w:rPr>
          <w:rFonts w:ascii="仿宋" w:hAnsi="仿宋" w:eastAsia="仿宋" w:cs="仿宋"/>
          <w:spacing w:val="10"/>
          <w:sz w:val="27"/>
          <w:szCs w:val="27"/>
        </w:rPr>
        <w:t>202</w:t>
      </w:r>
      <w:r>
        <w:rPr>
          <w:rFonts w:ascii="仿宋" w:hAnsi="仿宋" w:eastAsia="仿宋" w:cs="仿宋"/>
          <w:spacing w:val="7"/>
          <w:sz w:val="27"/>
          <w:szCs w:val="27"/>
        </w:rPr>
        <w:t>2</w:t>
      </w:r>
      <w:r>
        <w:rPr>
          <w:rFonts w:ascii="仿宋" w:hAnsi="仿宋" w:eastAsia="仿宋" w:cs="仿宋"/>
          <w:spacing w:val="5"/>
          <w:sz w:val="27"/>
          <w:szCs w:val="27"/>
        </w:rPr>
        <w:t>年</w:t>
      </w:r>
      <w:r>
        <w:rPr>
          <w:rFonts w:hint="eastAsia" w:ascii="仿宋" w:hAnsi="仿宋" w:eastAsia="仿宋" w:cs="仿宋"/>
          <w:spacing w:val="5"/>
          <w:sz w:val="27"/>
          <w:szCs w:val="27"/>
          <w:lang w:val="en-US" w:eastAsia="zh-CN"/>
        </w:rPr>
        <w:t>3</w:t>
      </w:r>
      <w:r>
        <w:rPr>
          <w:rFonts w:ascii="仿宋" w:hAnsi="仿宋" w:eastAsia="仿宋" w:cs="仿宋"/>
          <w:spacing w:val="5"/>
          <w:sz w:val="27"/>
          <w:szCs w:val="27"/>
        </w:rPr>
        <w:t>月，工作组细致分析了</w:t>
      </w:r>
      <w:r>
        <w:rPr>
          <w:rFonts w:hint="eastAsia" w:ascii="仿宋" w:hAnsi="仿宋" w:eastAsia="仿宋" w:cs="仿宋"/>
          <w:spacing w:val="5"/>
          <w:sz w:val="27"/>
          <w:szCs w:val="27"/>
          <w:lang w:val="en-US" w:eastAsia="zh-CN"/>
        </w:rPr>
        <w:t>国内集中隔离场所相关政策规范要求，总结了新冠肺炎疫情发生以来我省集中隔离场所卫生管理实践经验、多个地区突发疫情处置经验、督导监督检查</w:t>
      </w:r>
      <w:r>
        <w:rPr>
          <w:rFonts w:ascii="仿宋" w:hAnsi="仿宋" w:eastAsia="仿宋" w:cs="仿宋"/>
          <w:spacing w:val="-4"/>
          <w:sz w:val="27"/>
          <w:szCs w:val="27"/>
        </w:rPr>
        <w:t>情况，在国家</w:t>
      </w:r>
      <w:r>
        <w:rPr>
          <w:rFonts w:ascii="仿宋" w:hAnsi="仿宋" w:eastAsia="仿宋" w:cs="仿宋"/>
          <w:spacing w:val="-2"/>
          <w:sz w:val="27"/>
          <w:szCs w:val="27"/>
        </w:rPr>
        <w:t>和地方性技术指导文件的基础上，讨论确定并形成了</w:t>
      </w:r>
      <w:r>
        <w:rPr>
          <w:rFonts w:hint="eastAsia" w:ascii="仿宋" w:hAnsi="仿宋" w:eastAsia="仿宋" w:cs="仿宋"/>
          <w:spacing w:val="-2"/>
          <w:sz w:val="27"/>
          <w:szCs w:val="27"/>
          <w:lang w:val="en-US" w:eastAsia="zh-CN"/>
        </w:rPr>
        <w:t>标准</w:t>
      </w:r>
      <w:r>
        <w:rPr>
          <w:rFonts w:ascii="仿宋" w:hAnsi="仿宋" w:eastAsia="仿宋" w:cs="仿宋"/>
          <w:spacing w:val="-4"/>
          <w:sz w:val="27"/>
          <w:szCs w:val="27"/>
        </w:rPr>
        <w:t>草案。</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z w:val="27"/>
          <w:szCs w:val="27"/>
          <w:lang w:eastAsia="zh-CN"/>
        </w:rPr>
      </w:pPr>
      <w:r>
        <w:rPr>
          <w:rFonts w:ascii="仿宋" w:hAnsi="仿宋" w:eastAsia="仿宋" w:cs="仿宋"/>
          <w:spacing w:val="10"/>
          <w:sz w:val="27"/>
          <w:szCs w:val="27"/>
        </w:rPr>
        <w:t>202</w:t>
      </w:r>
      <w:r>
        <w:rPr>
          <w:rFonts w:ascii="仿宋" w:hAnsi="仿宋" w:eastAsia="仿宋" w:cs="仿宋"/>
          <w:spacing w:val="7"/>
          <w:sz w:val="27"/>
          <w:szCs w:val="27"/>
        </w:rPr>
        <w:t>2</w:t>
      </w:r>
      <w:r>
        <w:rPr>
          <w:rFonts w:ascii="仿宋" w:hAnsi="仿宋" w:eastAsia="仿宋" w:cs="仿宋"/>
          <w:spacing w:val="5"/>
          <w:sz w:val="27"/>
          <w:szCs w:val="27"/>
        </w:rPr>
        <w:t>年</w:t>
      </w:r>
      <w:r>
        <w:rPr>
          <w:rFonts w:hint="eastAsia" w:ascii="仿宋" w:hAnsi="仿宋" w:eastAsia="仿宋" w:cs="仿宋"/>
          <w:spacing w:val="5"/>
          <w:sz w:val="27"/>
          <w:szCs w:val="27"/>
          <w:lang w:val="en-US" w:eastAsia="zh-CN"/>
        </w:rPr>
        <w:t>6</w:t>
      </w:r>
      <w:r>
        <w:rPr>
          <w:rFonts w:ascii="仿宋" w:hAnsi="仿宋" w:eastAsia="仿宋" w:cs="仿宋"/>
          <w:spacing w:val="5"/>
          <w:sz w:val="27"/>
          <w:szCs w:val="27"/>
        </w:rPr>
        <w:t>月，通过线下及线上方式，工作组多次</w:t>
      </w:r>
      <w:r>
        <w:rPr>
          <w:rFonts w:hint="eastAsia" w:ascii="仿宋" w:hAnsi="仿宋" w:eastAsia="仿宋" w:cs="仿宋"/>
          <w:spacing w:val="5"/>
          <w:sz w:val="27"/>
          <w:szCs w:val="27"/>
          <w:lang w:val="en-US" w:eastAsia="zh-CN"/>
        </w:rPr>
        <w:t>组织</w:t>
      </w:r>
      <w:r>
        <w:rPr>
          <w:rFonts w:ascii="仿宋" w:hAnsi="仿宋" w:eastAsia="仿宋" w:cs="仿宋"/>
          <w:spacing w:val="5"/>
          <w:sz w:val="27"/>
          <w:szCs w:val="27"/>
        </w:rPr>
        <w:t>会议对</w:t>
      </w:r>
      <w:r>
        <w:rPr>
          <w:rFonts w:ascii="仿宋" w:hAnsi="仿宋" w:eastAsia="仿宋" w:cs="仿宋"/>
          <w:spacing w:val="2"/>
          <w:sz w:val="27"/>
          <w:szCs w:val="27"/>
        </w:rPr>
        <w:t>草案稿内容逐条进行讨论。结合调研的内容</w:t>
      </w:r>
      <w:r>
        <w:rPr>
          <w:rFonts w:hint="eastAsia" w:ascii="仿宋" w:hAnsi="仿宋" w:eastAsia="仿宋" w:cs="仿宋"/>
          <w:spacing w:val="2"/>
          <w:sz w:val="27"/>
          <w:szCs w:val="27"/>
          <w:lang w:val="en-US" w:eastAsia="zh-CN"/>
        </w:rPr>
        <w:t>和工作实际</w:t>
      </w:r>
      <w:r>
        <w:rPr>
          <w:rFonts w:ascii="仿宋" w:hAnsi="仿宋" w:eastAsia="仿宋" w:cs="仿宋"/>
          <w:spacing w:val="2"/>
          <w:sz w:val="27"/>
          <w:szCs w:val="27"/>
        </w:rPr>
        <w:t>，对提出的意见</w:t>
      </w:r>
      <w:r>
        <w:rPr>
          <w:rFonts w:ascii="仿宋" w:hAnsi="仿宋" w:eastAsia="仿宋" w:cs="仿宋"/>
          <w:sz w:val="27"/>
          <w:szCs w:val="27"/>
        </w:rPr>
        <w:t>建议</w:t>
      </w:r>
      <w:r>
        <w:rPr>
          <w:rFonts w:ascii="仿宋" w:hAnsi="仿宋" w:eastAsia="仿宋" w:cs="仿宋"/>
          <w:spacing w:val="2"/>
          <w:sz w:val="27"/>
          <w:szCs w:val="27"/>
        </w:rPr>
        <w:t>进行认真分析、</w:t>
      </w:r>
      <w:r>
        <w:rPr>
          <w:rFonts w:hint="eastAsia" w:ascii="仿宋" w:hAnsi="仿宋" w:eastAsia="仿宋" w:cs="仿宋"/>
          <w:spacing w:val="2"/>
          <w:sz w:val="27"/>
          <w:szCs w:val="27"/>
          <w:lang w:val="en-US" w:eastAsia="zh-CN"/>
        </w:rPr>
        <w:t>研究</w:t>
      </w:r>
      <w:r>
        <w:rPr>
          <w:rFonts w:ascii="仿宋" w:hAnsi="仿宋" w:eastAsia="仿宋" w:cs="仿宋"/>
          <w:spacing w:val="2"/>
          <w:sz w:val="27"/>
          <w:szCs w:val="27"/>
        </w:rPr>
        <w:t>和总结，工作组迅速开展</w:t>
      </w:r>
      <w:r>
        <w:rPr>
          <w:rFonts w:hint="eastAsia" w:ascii="仿宋" w:hAnsi="仿宋" w:eastAsia="仿宋" w:cs="仿宋"/>
          <w:spacing w:val="2"/>
          <w:sz w:val="27"/>
          <w:szCs w:val="27"/>
          <w:lang w:val="en-US" w:eastAsia="zh-CN"/>
        </w:rPr>
        <w:t>标准</w:t>
      </w:r>
      <w:r>
        <w:rPr>
          <w:rFonts w:ascii="仿宋" w:hAnsi="仿宋" w:eastAsia="仿宋" w:cs="仿宋"/>
          <w:spacing w:val="2"/>
          <w:sz w:val="27"/>
          <w:szCs w:val="27"/>
        </w:rPr>
        <w:t>的征求意见</w:t>
      </w:r>
      <w:r>
        <w:rPr>
          <w:rFonts w:ascii="仿宋" w:hAnsi="仿宋" w:eastAsia="仿宋" w:cs="仿宋"/>
          <w:sz w:val="27"/>
          <w:szCs w:val="27"/>
        </w:rPr>
        <w:t>稿的编</w:t>
      </w:r>
      <w:r>
        <w:rPr>
          <w:rFonts w:ascii="仿宋" w:hAnsi="仿宋" w:eastAsia="仿宋" w:cs="仿宋"/>
          <w:spacing w:val="-10"/>
          <w:sz w:val="27"/>
          <w:szCs w:val="27"/>
        </w:rPr>
        <w:t>制，</w:t>
      </w:r>
      <w:r>
        <w:rPr>
          <w:rFonts w:hint="eastAsia" w:ascii="仿宋" w:hAnsi="仿宋" w:eastAsia="仿宋" w:cs="仿宋"/>
          <w:spacing w:val="-10"/>
          <w:sz w:val="27"/>
          <w:szCs w:val="27"/>
          <w:lang w:val="en-US" w:eastAsia="zh-CN"/>
        </w:rPr>
        <w:t>并</w:t>
      </w:r>
      <w:r>
        <w:rPr>
          <w:rFonts w:ascii="仿宋" w:hAnsi="仿宋" w:eastAsia="仿宋" w:cs="仿宋"/>
          <w:spacing w:val="-10"/>
          <w:sz w:val="27"/>
          <w:szCs w:val="27"/>
        </w:rPr>
        <w:t>于</w:t>
      </w:r>
      <w:r>
        <w:rPr>
          <w:rFonts w:ascii="仿宋" w:hAnsi="仿宋" w:eastAsia="仿宋" w:cs="仿宋"/>
          <w:spacing w:val="-5"/>
          <w:sz w:val="27"/>
          <w:szCs w:val="27"/>
        </w:rPr>
        <w:t>2022年</w:t>
      </w:r>
      <w:r>
        <w:rPr>
          <w:rFonts w:hint="eastAsia" w:ascii="仿宋" w:hAnsi="仿宋" w:eastAsia="仿宋" w:cs="仿宋"/>
          <w:spacing w:val="-5"/>
          <w:sz w:val="27"/>
          <w:szCs w:val="27"/>
          <w:lang w:val="en-US" w:eastAsia="zh-CN"/>
        </w:rPr>
        <w:t>7</w:t>
      </w:r>
      <w:r>
        <w:rPr>
          <w:rFonts w:ascii="仿宋" w:hAnsi="仿宋" w:eastAsia="仿宋" w:cs="仿宋"/>
          <w:spacing w:val="-5"/>
          <w:sz w:val="27"/>
          <w:szCs w:val="27"/>
        </w:rPr>
        <w:t>月编写完成征求意见稿初稿</w:t>
      </w:r>
      <w:r>
        <w:rPr>
          <w:rFonts w:hint="eastAsia" w:ascii="仿宋" w:hAnsi="仿宋" w:eastAsia="仿宋" w:cs="仿宋"/>
          <w:spacing w:val="-5"/>
          <w:sz w:val="27"/>
          <w:szCs w:val="27"/>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5"/>
        <w:textAlignment w:val="baseline"/>
        <w:rPr>
          <w:rFonts w:ascii="仿宋" w:hAnsi="仿宋" w:eastAsia="仿宋" w:cs="仿宋"/>
          <w:sz w:val="27"/>
          <w:szCs w:val="27"/>
        </w:rPr>
      </w:pPr>
      <w:r>
        <w:rPr>
          <w:rFonts w:ascii="仿宋" w:hAnsi="仿宋" w:eastAsia="仿宋" w:cs="仿宋"/>
          <w:spacing w:val="10"/>
          <w:sz w:val="27"/>
          <w:szCs w:val="27"/>
        </w:rPr>
        <w:t>202</w:t>
      </w:r>
      <w:r>
        <w:rPr>
          <w:rFonts w:ascii="仿宋" w:hAnsi="仿宋" w:eastAsia="仿宋" w:cs="仿宋"/>
          <w:spacing w:val="7"/>
          <w:sz w:val="27"/>
          <w:szCs w:val="27"/>
        </w:rPr>
        <w:t>2</w:t>
      </w:r>
      <w:r>
        <w:rPr>
          <w:rFonts w:ascii="仿宋" w:hAnsi="仿宋" w:eastAsia="仿宋" w:cs="仿宋"/>
          <w:spacing w:val="5"/>
          <w:sz w:val="27"/>
          <w:szCs w:val="27"/>
        </w:rPr>
        <w:t>年</w:t>
      </w:r>
      <w:r>
        <w:rPr>
          <w:rFonts w:hint="eastAsia" w:ascii="仿宋" w:hAnsi="仿宋" w:eastAsia="仿宋" w:cs="仿宋"/>
          <w:spacing w:val="5"/>
          <w:sz w:val="27"/>
          <w:szCs w:val="27"/>
          <w:lang w:val="en-US" w:eastAsia="zh-CN"/>
        </w:rPr>
        <w:t>9</w:t>
      </w:r>
      <w:r>
        <w:rPr>
          <w:rFonts w:ascii="仿宋" w:hAnsi="仿宋" w:eastAsia="仿宋" w:cs="仿宋"/>
          <w:spacing w:val="5"/>
          <w:sz w:val="27"/>
          <w:szCs w:val="27"/>
        </w:rPr>
        <w:t>月，标准征求意见稿</w:t>
      </w:r>
      <w:r>
        <w:rPr>
          <w:rFonts w:ascii="仿宋" w:hAnsi="仿宋" w:eastAsia="仿宋" w:cs="仿宋"/>
          <w:spacing w:val="5"/>
          <w:sz w:val="27"/>
          <w:szCs w:val="27"/>
          <w:highlight w:val="none"/>
        </w:rPr>
        <w:t>研讨会议</w:t>
      </w:r>
      <w:r>
        <w:rPr>
          <w:rFonts w:ascii="仿宋" w:hAnsi="仿宋" w:eastAsia="仿宋" w:cs="仿宋"/>
          <w:spacing w:val="5"/>
          <w:sz w:val="27"/>
          <w:szCs w:val="27"/>
        </w:rPr>
        <w:t>成功召开，与会专家对</w:t>
      </w:r>
      <w:r>
        <w:rPr>
          <w:rFonts w:ascii="仿宋" w:hAnsi="仿宋" w:eastAsia="仿宋" w:cs="仿宋"/>
          <w:spacing w:val="2"/>
          <w:sz w:val="27"/>
          <w:szCs w:val="27"/>
        </w:rPr>
        <w:t>文件征求意见稿初稿内容条款逐条研讨，针对相关技术背景及实</w:t>
      </w:r>
      <w:r>
        <w:rPr>
          <w:rFonts w:ascii="仿宋" w:hAnsi="仿宋" w:eastAsia="仿宋" w:cs="仿宋"/>
          <w:sz w:val="27"/>
          <w:szCs w:val="27"/>
        </w:rPr>
        <w:t>际情</w:t>
      </w:r>
      <w:r>
        <w:rPr>
          <w:rFonts w:ascii="仿宋" w:hAnsi="仿宋" w:eastAsia="仿宋" w:cs="仿宋"/>
          <w:spacing w:val="2"/>
          <w:sz w:val="27"/>
          <w:szCs w:val="27"/>
        </w:rPr>
        <w:t>况需求进行了充分的探讨和交流，并对文件内容的科学性、可行</w:t>
      </w:r>
      <w:r>
        <w:rPr>
          <w:rFonts w:ascii="仿宋" w:hAnsi="仿宋" w:eastAsia="仿宋" w:cs="仿宋"/>
          <w:sz w:val="27"/>
          <w:szCs w:val="27"/>
        </w:rPr>
        <w:t>性和</w:t>
      </w:r>
      <w:r>
        <w:rPr>
          <w:rFonts w:ascii="仿宋" w:hAnsi="仿宋" w:eastAsia="仿宋" w:cs="仿宋"/>
          <w:spacing w:val="-4"/>
          <w:sz w:val="27"/>
          <w:szCs w:val="27"/>
        </w:rPr>
        <w:t>适用性展开讨</w:t>
      </w:r>
      <w:r>
        <w:rPr>
          <w:rFonts w:ascii="仿宋" w:hAnsi="仿宋" w:eastAsia="仿宋" w:cs="仿宋"/>
          <w:spacing w:val="-3"/>
          <w:sz w:val="27"/>
          <w:szCs w:val="27"/>
        </w:rPr>
        <w:t>论</w:t>
      </w:r>
      <w:r>
        <w:rPr>
          <w:rFonts w:ascii="仿宋" w:hAnsi="仿宋" w:eastAsia="仿宋" w:cs="仿宋"/>
          <w:spacing w:val="-2"/>
          <w:sz w:val="27"/>
          <w:szCs w:val="27"/>
        </w:rPr>
        <w:t>，总结</w:t>
      </w:r>
      <w:r>
        <w:rPr>
          <w:rFonts w:hint="eastAsia" w:ascii="仿宋" w:hAnsi="仿宋" w:eastAsia="仿宋" w:cs="仿宋"/>
          <w:spacing w:val="-2"/>
          <w:sz w:val="27"/>
          <w:szCs w:val="27"/>
          <w:lang w:val="en-US" w:eastAsia="zh-CN"/>
        </w:rPr>
        <w:t>集中隔离场所卫生管理</w:t>
      </w:r>
      <w:r>
        <w:rPr>
          <w:rFonts w:ascii="仿宋" w:hAnsi="仿宋" w:eastAsia="仿宋" w:cs="仿宋"/>
          <w:spacing w:val="-2"/>
          <w:sz w:val="27"/>
          <w:szCs w:val="27"/>
        </w:rPr>
        <w:t>过程中形成的经验和理念</w:t>
      </w:r>
      <w:r>
        <w:rPr>
          <w:rFonts w:hint="eastAsia" w:ascii="仿宋" w:hAnsi="仿宋" w:eastAsia="仿宋" w:cs="仿宋"/>
          <w:spacing w:val="-2"/>
          <w:sz w:val="27"/>
          <w:szCs w:val="27"/>
          <w:lang w:eastAsia="zh-CN"/>
        </w:rPr>
        <w:t>，</w:t>
      </w:r>
      <w:r>
        <w:rPr>
          <w:rFonts w:ascii="仿宋" w:hAnsi="仿宋" w:eastAsia="仿宋" w:cs="仿宋"/>
          <w:spacing w:val="-2"/>
          <w:sz w:val="27"/>
          <w:szCs w:val="27"/>
        </w:rPr>
        <w:t>经过分</w:t>
      </w:r>
      <w:r>
        <w:rPr>
          <w:rFonts w:ascii="仿宋" w:hAnsi="仿宋" w:eastAsia="仿宋" w:cs="仿宋"/>
          <w:spacing w:val="8"/>
          <w:sz w:val="27"/>
          <w:szCs w:val="27"/>
        </w:rPr>
        <w:t>析</w:t>
      </w:r>
      <w:r>
        <w:rPr>
          <w:rFonts w:ascii="仿宋" w:hAnsi="仿宋" w:eastAsia="仿宋" w:cs="仿宋"/>
          <w:spacing w:val="6"/>
          <w:sz w:val="27"/>
          <w:szCs w:val="27"/>
        </w:rPr>
        <w:t>和整理，确定了</w:t>
      </w:r>
      <w:r>
        <w:rPr>
          <w:rFonts w:hint="eastAsia" w:ascii="仿宋" w:hAnsi="仿宋" w:eastAsia="仿宋" w:cs="仿宋"/>
          <w:spacing w:val="6"/>
          <w:sz w:val="27"/>
          <w:szCs w:val="27"/>
          <w:lang w:val="en-US" w:eastAsia="zh-CN"/>
        </w:rPr>
        <w:t>标准</w:t>
      </w:r>
      <w:r>
        <w:rPr>
          <w:rFonts w:ascii="仿宋" w:hAnsi="仿宋" w:eastAsia="仿宋" w:cs="仿宋"/>
          <w:spacing w:val="6"/>
          <w:sz w:val="27"/>
          <w:szCs w:val="27"/>
        </w:rPr>
        <w:t>征求意见稿。</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0" w:beforeLines="50" w:after="0" w:afterLines="50" w:line="360" w:lineRule="auto"/>
        <w:ind w:right="0" w:firstLine="576" w:firstLineChars="200"/>
        <w:textAlignment w:val="baseline"/>
        <w:rPr>
          <w:rFonts w:ascii="黑体" w:hAnsi="黑体" w:eastAsia="黑体" w:cs="黑体"/>
          <w:sz w:val="27"/>
          <w:szCs w:val="27"/>
        </w:rPr>
      </w:pPr>
      <w:r>
        <w:rPr>
          <w:rFonts w:ascii="黑体" w:hAnsi="黑体" w:eastAsia="黑体" w:cs="黑体"/>
          <w:spacing w:val="9"/>
          <w:sz w:val="27"/>
          <w:szCs w:val="27"/>
        </w:rPr>
        <w:t>文件编制原则和确定文件主要内容的论据</w:t>
      </w:r>
      <w:r>
        <w:rPr>
          <w:rFonts w:ascii="黑体" w:hAnsi="黑体" w:eastAsia="黑体" w:cs="黑体"/>
          <w:sz w:val="27"/>
          <w:szCs w:val="27"/>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beforeLines="50" w:after="0" w:afterLines="50" w:line="360" w:lineRule="auto"/>
        <w:ind w:right="0" w:rightChars="0" w:firstLine="572" w:firstLineChars="200"/>
        <w:textAlignment w:val="baseline"/>
        <w:rPr>
          <w:rFonts w:ascii="黑体" w:hAnsi="黑体" w:eastAsia="黑体" w:cs="黑体"/>
          <w:sz w:val="27"/>
          <w:szCs w:val="27"/>
        </w:rPr>
      </w:pPr>
      <w:r>
        <w:rPr>
          <w:rFonts w:ascii="黑体" w:hAnsi="黑体" w:eastAsia="黑体" w:cs="黑体"/>
          <w:spacing w:val="8"/>
          <w:sz w:val="27"/>
          <w:szCs w:val="27"/>
        </w:rPr>
        <w:t>1</w:t>
      </w:r>
      <w:r>
        <w:rPr>
          <w:rFonts w:ascii="黑体" w:hAnsi="黑体" w:eastAsia="黑体" w:cs="黑体"/>
          <w:spacing w:val="5"/>
          <w:sz w:val="27"/>
          <w:szCs w:val="27"/>
        </w:rPr>
        <w:t>.文件编制原则</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1.1 规范性</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本文件的结构、编写规则和技术内容要素的确定是严格按照 GB/T 1.1-2020《标准化工作导则第1部分：标准化文件的结构和起草规 则》的要求和规定进行编制。</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1.2 适用性</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ascii="仿宋" w:hAnsi="仿宋" w:eastAsia="仿宋" w:cs="仿宋"/>
          <w:sz w:val="27"/>
          <w:szCs w:val="27"/>
        </w:rPr>
      </w:pPr>
      <w:r>
        <w:rPr>
          <w:rFonts w:hint="eastAsia" w:ascii="仿宋" w:hAnsi="仿宋" w:eastAsia="仿宋" w:cs="仿宋"/>
          <w:spacing w:val="2"/>
          <w:sz w:val="27"/>
          <w:szCs w:val="27"/>
          <w:lang w:val="en-US" w:eastAsia="zh-CN"/>
        </w:rPr>
        <w:t>本文件充分考虑我省实际情况，有利于促进集中隔离场所卫生管理工作规范化，使文件具有科学性、实用性和可操作性，保证集中隔离质量，提高工作精准性，满足突</w:t>
      </w:r>
      <w:r>
        <w:rPr>
          <w:rFonts w:hint="eastAsia" w:ascii="仿宋" w:hAnsi="仿宋" w:eastAsia="仿宋" w:cs="仿宋"/>
          <w:spacing w:val="7"/>
          <w:sz w:val="27"/>
          <w:szCs w:val="27"/>
          <w:lang w:val="en-US" w:eastAsia="zh-CN"/>
        </w:rPr>
        <w:t>发疫情处置和</w:t>
      </w:r>
      <w:r>
        <w:rPr>
          <w:rFonts w:ascii="仿宋" w:hAnsi="仿宋" w:eastAsia="仿宋" w:cs="仿宋"/>
          <w:spacing w:val="7"/>
          <w:sz w:val="27"/>
          <w:szCs w:val="27"/>
        </w:rPr>
        <w:t>防控需求。</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1.3 协调性和统一性</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本文件遵循国家相关法律法规、政策性文件，与有关国家标准、 行业标准相一致。</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96" w:firstLineChars="200"/>
        <w:textAlignment w:val="baseline"/>
        <w:rPr>
          <w:rFonts w:ascii="黑体" w:hAnsi="黑体" w:eastAsia="黑体" w:cs="黑体"/>
          <w:sz w:val="27"/>
          <w:szCs w:val="27"/>
        </w:rPr>
      </w:pPr>
      <w:r>
        <w:rPr>
          <w:rFonts w:ascii="黑体" w:hAnsi="黑体" w:eastAsia="黑体" w:cs="黑体"/>
          <w:spacing w:val="14"/>
          <w:position w:val="1"/>
          <w:sz w:val="27"/>
          <w:szCs w:val="27"/>
        </w:rPr>
        <w:t>2</w:t>
      </w:r>
      <w:r>
        <w:rPr>
          <w:rFonts w:ascii="黑体" w:hAnsi="黑体" w:eastAsia="黑体" w:cs="黑体"/>
          <w:spacing w:val="7"/>
          <w:position w:val="1"/>
          <w:sz w:val="27"/>
          <w:szCs w:val="27"/>
        </w:rPr>
        <w:t>.文件的主要内容</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9"/>
        <w:textAlignment w:val="baseline"/>
        <w:rPr>
          <w:rFonts w:ascii="仿宋" w:hAnsi="仿宋" w:eastAsia="仿宋" w:cs="仿宋"/>
          <w:spacing w:val="2"/>
          <w:sz w:val="27"/>
          <w:szCs w:val="27"/>
        </w:rPr>
      </w:pPr>
      <w:r>
        <w:rPr>
          <w:rFonts w:ascii="仿宋" w:hAnsi="仿宋" w:eastAsia="仿宋" w:cs="仿宋"/>
          <w:spacing w:val="2"/>
          <w:sz w:val="27"/>
          <w:szCs w:val="27"/>
        </w:rPr>
        <w:t>本文件共有</w:t>
      </w:r>
      <w:r>
        <w:rPr>
          <w:rFonts w:hint="eastAsia" w:ascii="仿宋" w:hAnsi="仿宋" w:eastAsia="仿宋" w:cs="仿宋"/>
          <w:spacing w:val="2"/>
          <w:sz w:val="27"/>
          <w:szCs w:val="27"/>
          <w:lang w:val="en-US" w:eastAsia="zh-CN"/>
        </w:rPr>
        <w:t>七</w:t>
      </w:r>
      <w:r>
        <w:rPr>
          <w:rFonts w:ascii="仿宋" w:hAnsi="仿宋" w:eastAsia="仿宋" w:cs="仿宋"/>
          <w:spacing w:val="1"/>
          <w:sz w:val="27"/>
          <w:szCs w:val="27"/>
        </w:rPr>
        <w:t>章节，分别为范围、规范性引用文件、</w:t>
      </w:r>
      <w:r>
        <w:rPr>
          <w:rFonts w:hint="eastAsia" w:ascii="仿宋" w:hAnsi="仿宋" w:eastAsia="仿宋" w:cs="仿宋"/>
          <w:spacing w:val="2"/>
          <w:sz w:val="27"/>
          <w:szCs w:val="27"/>
        </w:rPr>
        <w:t>术语和定义、</w:t>
      </w:r>
      <w:r>
        <w:rPr>
          <w:rFonts w:hint="eastAsia" w:ascii="仿宋" w:hAnsi="仿宋" w:eastAsia="仿宋" w:cs="仿宋"/>
          <w:spacing w:val="2"/>
          <w:sz w:val="27"/>
          <w:szCs w:val="27"/>
          <w:lang w:val="en-US" w:eastAsia="zh-CN"/>
        </w:rPr>
        <w:t>选址、设计卫生要求、卫生管理和监督管理要求</w:t>
      </w:r>
      <w:r>
        <w:rPr>
          <w:rFonts w:ascii="仿宋" w:hAnsi="仿宋" w:eastAsia="仿宋" w:cs="仿宋"/>
          <w:spacing w:val="2"/>
          <w:sz w:val="27"/>
          <w:szCs w:val="27"/>
        </w:rPr>
        <w:t>。</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80" w:firstLineChars="200"/>
        <w:textAlignment w:val="baseline"/>
        <w:rPr>
          <w:rFonts w:ascii="黑体" w:hAnsi="黑体" w:eastAsia="黑体" w:cs="黑体"/>
          <w:sz w:val="27"/>
          <w:szCs w:val="27"/>
        </w:rPr>
      </w:pPr>
      <w:r>
        <w:rPr>
          <w:rFonts w:ascii="黑体" w:hAnsi="黑体" w:eastAsia="黑体" w:cs="黑体"/>
          <w:spacing w:val="10"/>
          <w:position w:val="1"/>
          <w:sz w:val="27"/>
          <w:szCs w:val="27"/>
        </w:rPr>
        <w:t>3</w:t>
      </w:r>
      <w:r>
        <w:rPr>
          <w:rFonts w:ascii="黑体" w:hAnsi="黑体" w:eastAsia="黑体" w:cs="黑体"/>
          <w:spacing w:val="8"/>
          <w:position w:val="1"/>
          <w:sz w:val="27"/>
          <w:szCs w:val="27"/>
        </w:rPr>
        <w:t>.文件主要内容制定论据</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3.1 范围</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rPr>
      </w:pPr>
      <w:r>
        <w:rPr>
          <w:rFonts w:hint="eastAsia" w:ascii="仿宋" w:hAnsi="仿宋" w:eastAsia="仿宋" w:cs="仿宋"/>
          <w:spacing w:val="2"/>
          <w:sz w:val="27"/>
          <w:szCs w:val="27"/>
        </w:rPr>
        <w:t>本标准规定了集中隔离场所的术语和定义、</w:t>
      </w:r>
      <w:r>
        <w:rPr>
          <w:rFonts w:hint="eastAsia" w:ascii="仿宋" w:hAnsi="仿宋" w:eastAsia="仿宋" w:cs="仿宋"/>
          <w:spacing w:val="2"/>
          <w:sz w:val="27"/>
          <w:szCs w:val="27"/>
          <w:lang w:val="en-US" w:eastAsia="zh-CN"/>
        </w:rPr>
        <w:t>选址、设计卫生要求、卫生管理和监督管理要求</w:t>
      </w:r>
      <w:r>
        <w:rPr>
          <w:rFonts w:hint="eastAsia" w:ascii="仿宋" w:hAnsi="仿宋" w:eastAsia="仿宋" w:cs="仿宋"/>
          <w:spacing w:val="2"/>
          <w:sz w:val="27"/>
          <w:szCs w:val="27"/>
        </w:rPr>
        <w:t>。</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rPr>
        <w:t>本标准适用于新冠肺炎疫情期间</w:t>
      </w:r>
      <w:r>
        <w:rPr>
          <w:rFonts w:hint="eastAsia" w:ascii="仿宋" w:hAnsi="仿宋" w:eastAsia="仿宋" w:cs="仿宋"/>
          <w:spacing w:val="2"/>
          <w:sz w:val="27"/>
          <w:szCs w:val="27"/>
          <w:lang w:val="en-US" w:eastAsia="zh-CN"/>
        </w:rPr>
        <w:t>新建、改建的</w:t>
      </w:r>
      <w:r>
        <w:rPr>
          <w:rFonts w:hint="eastAsia" w:ascii="仿宋" w:hAnsi="仿宋" w:eastAsia="仿宋" w:cs="仿宋"/>
          <w:spacing w:val="2"/>
          <w:sz w:val="27"/>
          <w:szCs w:val="27"/>
        </w:rPr>
        <w:t>集中隔离场所的卫生管理，其它重大呼吸道传染病流行期间可参照执行。</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3.2 规范性引用文件</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本文件所引用的标准、规范均为现行且有效，规范性引用文件包 括：</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WS/T 508《医院医用织物洗涤消毒技术规范》</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WS 696-2020《新冠肺炎疫情期间办公场所和公共场所空调通风系统运行管理卫生规范》</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GB18466《医疗机构水污染物排放标准》</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《集中隔离点设计导则（试行）》</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《大型隔离场所建设管理卫生防疫指南（试行）》</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《辽宁省健康驿站建筑设计导则（试行）》</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rPr>
      </w:pPr>
      <w:r>
        <w:rPr>
          <w:rFonts w:hint="eastAsia" w:ascii="仿宋" w:hAnsi="仿宋" w:eastAsia="仿宋" w:cs="仿宋"/>
          <w:spacing w:val="2"/>
          <w:sz w:val="27"/>
          <w:szCs w:val="27"/>
        </w:rPr>
        <w:t>《新型冠状病毒肺炎防控方案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第</w:t>
      </w:r>
      <w:r>
        <w:rPr>
          <w:rFonts w:hint="eastAsia" w:ascii="仿宋" w:hAnsi="仿宋" w:eastAsia="仿宋" w:cs="仿宋"/>
          <w:spacing w:val="2"/>
          <w:sz w:val="27"/>
          <w:szCs w:val="27"/>
          <w:lang w:val="en-US" w:eastAsia="zh-CN"/>
        </w:rPr>
        <w:t>九</w:t>
      </w:r>
      <w:r>
        <w:rPr>
          <w:rFonts w:hint="eastAsia" w:ascii="仿宋" w:hAnsi="仿宋" w:eastAsia="仿宋" w:cs="仿宋"/>
          <w:spacing w:val="2"/>
          <w:sz w:val="27"/>
          <w:szCs w:val="27"/>
        </w:rPr>
        <w:t>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《医疗机构内新型冠状病毒感染预防与控制技术指南（第三版）》</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《集中隔离点检出新冠病毒阳性人员处置指导原则》</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《医疗废物管理条例》</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《医疗卫生机构医疗废物管理办法》</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rPr>
      </w:pPr>
      <w:r>
        <w:rPr>
          <w:rFonts w:hint="eastAsia" w:ascii="仿宋" w:hAnsi="仿宋" w:eastAsia="仿宋" w:cs="仿宋"/>
          <w:spacing w:val="2"/>
          <w:sz w:val="27"/>
          <w:szCs w:val="27"/>
        </w:rPr>
        <w:t>3.3 术语和定义</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rPr>
      </w:pPr>
      <w:r>
        <w:rPr>
          <w:rFonts w:hint="eastAsia" w:ascii="仿宋" w:hAnsi="仿宋" w:eastAsia="仿宋" w:cs="仿宋"/>
          <w:spacing w:val="2"/>
          <w:sz w:val="27"/>
          <w:szCs w:val="27"/>
        </w:rPr>
        <w:t>本标准定义的术语包括：</w:t>
      </w:r>
      <w:r>
        <w:rPr>
          <w:rFonts w:hint="eastAsia" w:ascii="仿宋" w:hAnsi="仿宋" w:eastAsia="仿宋" w:cs="仿宋"/>
          <w:spacing w:val="2"/>
          <w:sz w:val="27"/>
          <w:szCs w:val="27"/>
          <w:lang w:val="en-US" w:eastAsia="zh-CN"/>
        </w:rPr>
        <w:t>集中隔离场所、隔离对象、集中隔离观察、工作区、缓冲区、隔离区、预防性消毒、终末消毒</w:t>
      </w:r>
      <w:r>
        <w:rPr>
          <w:rFonts w:hint="eastAsia" w:ascii="仿宋" w:hAnsi="仿宋" w:eastAsia="仿宋" w:cs="仿宋"/>
          <w:spacing w:val="2"/>
          <w:sz w:val="27"/>
          <w:szCs w:val="27"/>
        </w:rPr>
        <w:t>。</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rPr>
      </w:pPr>
      <w:r>
        <w:rPr>
          <w:rFonts w:hint="eastAsia" w:ascii="仿宋" w:hAnsi="仿宋" w:eastAsia="仿宋" w:cs="仿宋"/>
          <w:spacing w:val="2"/>
          <w:sz w:val="27"/>
          <w:szCs w:val="27"/>
        </w:rPr>
        <w:t>《新型冠状病毒肺炎防控方案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第</w:t>
      </w:r>
      <w:r>
        <w:rPr>
          <w:rFonts w:hint="eastAsia" w:ascii="仿宋" w:hAnsi="仿宋" w:eastAsia="仿宋" w:cs="仿宋"/>
          <w:spacing w:val="2"/>
          <w:sz w:val="27"/>
          <w:szCs w:val="27"/>
          <w:lang w:val="en-US" w:eastAsia="zh-CN"/>
        </w:rPr>
        <w:t>九</w:t>
      </w:r>
      <w:r>
        <w:rPr>
          <w:rFonts w:hint="eastAsia" w:ascii="仿宋" w:hAnsi="仿宋" w:eastAsia="仿宋" w:cs="仿宋"/>
          <w:spacing w:val="2"/>
          <w:sz w:val="27"/>
          <w:szCs w:val="27"/>
        </w:rPr>
        <w:t>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w:t>
      </w:r>
      <w:r>
        <w:rPr>
          <w:rFonts w:hint="eastAsia" w:ascii="仿宋" w:hAnsi="仿宋" w:eastAsia="仿宋" w:cs="仿宋"/>
          <w:spacing w:val="2"/>
          <w:sz w:val="27"/>
          <w:szCs w:val="27"/>
          <w:lang w:val="en-US" w:eastAsia="zh-CN"/>
        </w:rPr>
        <w:t>《大型隔离场所建设管理卫生防疫指南（试行）》《辽宁省健康驿站建筑设计导则（试行）》《新冠肺炎疫情期间现场消毒评价标准》规定了集中隔离场所、隔离对象、集中隔离观察、工作区、缓冲区、隔离区、预防性消毒、终末消毒</w:t>
      </w:r>
      <w:r>
        <w:rPr>
          <w:rFonts w:hint="eastAsia" w:ascii="仿宋" w:hAnsi="仿宋" w:eastAsia="仿宋" w:cs="仿宋"/>
          <w:spacing w:val="2"/>
          <w:sz w:val="27"/>
          <w:szCs w:val="27"/>
        </w:rPr>
        <w:t>，所以为了表述更准确，本章对</w:t>
      </w:r>
      <w:r>
        <w:rPr>
          <w:rFonts w:hint="eastAsia" w:ascii="仿宋" w:hAnsi="仿宋" w:eastAsia="仿宋" w:cs="仿宋"/>
          <w:spacing w:val="2"/>
          <w:sz w:val="27"/>
          <w:szCs w:val="27"/>
          <w:lang w:val="en-US" w:eastAsia="zh-CN"/>
        </w:rPr>
        <w:t>这些概念</w:t>
      </w:r>
      <w:r>
        <w:rPr>
          <w:rFonts w:hint="eastAsia" w:ascii="仿宋" w:hAnsi="仿宋" w:eastAsia="仿宋" w:cs="仿宋"/>
          <w:spacing w:val="2"/>
          <w:sz w:val="27"/>
          <w:szCs w:val="27"/>
        </w:rPr>
        <w:t>进行了定义。</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rPr>
        <w:t xml:space="preserve">3.4 标准第四章 </w:t>
      </w:r>
      <w:r>
        <w:rPr>
          <w:rFonts w:hint="eastAsia" w:ascii="仿宋" w:hAnsi="仿宋" w:eastAsia="仿宋" w:cs="仿宋"/>
          <w:spacing w:val="2"/>
          <w:sz w:val="27"/>
          <w:szCs w:val="27"/>
          <w:lang w:val="en-US" w:eastAsia="zh-CN"/>
        </w:rPr>
        <w:t>选址</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rPr>
      </w:pPr>
      <w:r>
        <w:rPr>
          <w:rFonts w:hint="eastAsia" w:ascii="仿宋" w:hAnsi="仿宋" w:eastAsia="仿宋" w:cs="仿宋"/>
          <w:spacing w:val="2"/>
          <w:sz w:val="27"/>
          <w:szCs w:val="27"/>
        </w:rPr>
        <w:t>根据</w:t>
      </w:r>
      <w:r>
        <w:rPr>
          <w:rFonts w:hint="eastAsia" w:ascii="仿宋" w:hAnsi="仿宋" w:eastAsia="仿宋" w:cs="仿宋"/>
          <w:spacing w:val="2"/>
          <w:sz w:val="27"/>
          <w:szCs w:val="27"/>
          <w:lang w:val="en-US" w:eastAsia="zh-CN"/>
        </w:rPr>
        <w:t>《集中隔离点设计导则（试行）》《大型隔离场所建设管理卫生防疫指南（试行）》《辽宁省健康驿站建筑设计导则（试行）》</w:t>
      </w:r>
      <w:r>
        <w:rPr>
          <w:rFonts w:hint="eastAsia" w:ascii="仿宋" w:hAnsi="仿宋" w:eastAsia="仿宋" w:cs="仿宋"/>
          <w:spacing w:val="2"/>
          <w:sz w:val="27"/>
          <w:szCs w:val="27"/>
        </w:rPr>
        <w:t>《新型冠状病毒肺炎防控方案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第</w:t>
      </w:r>
      <w:r>
        <w:rPr>
          <w:rFonts w:hint="eastAsia" w:ascii="仿宋" w:hAnsi="仿宋" w:eastAsia="仿宋" w:cs="仿宋"/>
          <w:spacing w:val="2"/>
          <w:sz w:val="27"/>
          <w:szCs w:val="27"/>
          <w:lang w:val="en-US" w:eastAsia="zh-CN"/>
        </w:rPr>
        <w:t>九</w:t>
      </w:r>
      <w:r>
        <w:rPr>
          <w:rFonts w:hint="eastAsia" w:ascii="仿宋" w:hAnsi="仿宋" w:eastAsia="仿宋" w:cs="仿宋"/>
          <w:spacing w:val="2"/>
          <w:sz w:val="27"/>
          <w:szCs w:val="27"/>
        </w:rPr>
        <w:t>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》的规定，对</w:t>
      </w:r>
      <w:r>
        <w:rPr>
          <w:rFonts w:hint="eastAsia" w:ascii="仿宋" w:hAnsi="仿宋" w:eastAsia="仿宋" w:cs="仿宋"/>
          <w:spacing w:val="2"/>
          <w:sz w:val="27"/>
          <w:szCs w:val="27"/>
          <w:lang w:val="en-US" w:eastAsia="zh-CN"/>
        </w:rPr>
        <w:t>集中隔离场所的选址</w:t>
      </w:r>
      <w:r>
        <w:rPr>
          <w:rFonts w:hint="eastAsia" w:ascii="仿宋" w:hAnsi="仿宋" w:eastAsia="仿宋" w:cs="仿宋"/>
          <w:spacing w:val="2"/>
          <w:sz w:val="27"/>
          <w:szCs w:val="27"/>
        </w:rPr>
        <w:t>进行了明确要求。</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default" w:ascii="仿宋" w:hAnsi="仿宋" w:eastAsia="仿宋" w:cs="仿宋"/>
          <w:spacing w:val="2"/>
          <w:sz w:val="27"/>
          <w:szCs w:val="27"/>
          <w:lang w:val="en-US" w:eastAsia="zh-CN"/>
        </w:rPr>
      </w:pPr>
      <w:r>
        <w:rPr>
          <w:rFonts w:hint="eastAsia" w:ascii="仿宋" w:hAnsi="仿宋" w:eastAsia="仿宋" w:cs="仿宋"/>
          <w:spacing w:val="2"/>
          <w:sz w:val="27"/>
          <w:szCs w:val="27"/>
        </w:rPr>
        <w:t xml:space="preserve">3.5 标准第五章 </w:t>
      </w:r>
      <w:r>
        <w:rPr>
          <w:rFonts w:hint="eastAsia" w:ascii="仿宋" w:hAnsi="仿宋" w:eastAsia="仿宋" w:cs="仿宋"/>
          <w:spacing w:val="2"/>
          <w:sz w:val="27"/>
          <w:szCs w:val="27"/>
          <w:lang w:val="en-US" w:eastAsia="zh-CN"/>
        </w:rPr>
        <w:t>设计卫生要求</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rPr>
      </w:pPr>
      <w:r>
        <w:rPr>
          <w:rFonts w:hint="eastAsia" w:ascii="仿宋" w:hAnsi="仿宋" w:eastAsia="仿宋" w:cs="仿宋"/>
          <w:spacing w:val="2"/>
          <w:sz w:val="27"/>
          <w:szCs w:val="27"/>
          <w:lang w:val="en-US" w:eastAsia="zh-CN"/>
        </w:rPr>
        <w:t>根据《集中隔离点设计导则（试行）》《大型隔离场所建设管理卫生防疫指南（试行）》《辽宁省健康驿站建筑设计导则（试行）》</w:t>
      </w:r>
      <w:r>
        <w:rPr>
          <w:rFonts w:hint="eastAsia" w:ascii="仿宋" w:hAnsi="仿宋" w:eastAsia="仿宋" w:cs="仿宋"/>
          <w:spacing w:val="2"/>
          <w:sz w:val="27"/>
          <w:szCs w:val="27"/>
        </w:rPr>
        <w:t>《新型冠状病毒肺炎防控方案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第</w:t>
      </w:r>
      <w:r>
        <w:rPr>
          <w:rFonts w:hint="eastAsia" w:ascii="仿宋" w:hAnsi="仿宋" w:eastAsia="仿宋" w:cs="仿宋"/>
          <w:spacing w:val="2"/>
          <w:sz w:val="27"/>
          <w:szCs w:val="27"/>
          <w:lang w:val="en-US" w:eastAsia="zh-CN"/>
        </w:rPr>
        <w:t>九</w:t>
      </w:r>
      <w:r>
        <w:rPr>
          <w:rFonts w:hint="eastAsia" w:ascii="仿宋" w:hAnsi="仿宋" w:eastAsia="仿宋" w:cs="仿宋"/>
          <w:spacing w:val="2"/>
          <w:sz w:val="27"/>
          <w:szCs w:val="27"/>
        </w:rPr>
        <w:t>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w:t>
      </w:r>
      <w:r>
        <w:rPr>
          <w:rFonts w:hint="eastAsia" w:ascii="仿宋" w:hAnsi="仿宋" w:eastAsia="仿宋" w:cs="仿宋"/>
          <w:spacing w:val="2"/>
          <w:sz w:val="27"/>
          <w:szCs w:val="27"/>
          <w:lang w:val="en-US" w:eastAsia="zh-CN"/>
        </w:rPr>
        <w:t>的要求，</w:t>
      </w:r>
      <w:r>
        <w:rPr>
          <w:rFonts w:hint="eastAsia" w:ascii="仿宋" w:hAnsi="仿宋" w:eastAsia="仿宋" w:cs="仿宋"/>
          <w:spacing w:val="2"/>
          <w:sz w:val="27"/>
          <w:szCs w:val="27"/>
        </w:rPr>
        <w:t>分别对</w:t>
      </w:r>
      <w:r>
        <w:rPr>
          <w:rFonts w:hint="eastAsia" w:ascii="仿宋" w:hAnsi="仿宋" w:eastAsia="仿宋" w:cs="仿宋"/>
          <w:spacing w:val="2"/>
          <w:sz w:val="27"/>
          <w:szCs w:val="27"/>
          <w:lang w:val="en-US" w:eastAsia="zh-CN"/>
        </w:rPr>
        <w:t>功能分区、设施设备、启用条件</w:t>
      </w:r>
      <w:r>
        <w:rPr>
          <w:rFonts w:hint="eastAsia" w:ascii="仿宋" w:hAnsi="仿宋" w:eastAsia="仿宋" w:cs="仿宋"/>
          <w:spacing w:val="2"/>
          <w:sz w:val="27"/>
          <w:szCs w:val="27"/>
        </w:rPr>
        <w:t>进行了明确要求。</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default" w:ascii="仿宋" w:hAnsi="仿宋" w:eastAsia="仿宋" w:cs="仿宋"/>
          <w:spacing w:val="2"/>
          <w:sz w:val="27"/>
          <w:szCs w:val="27"/>
          <w:lang w:val="en-US" w:eastAsia="zh-CN"/>
        </w:rPr>
      </w:pPr>
      <w:r>
        <w:rPr>
          <w:rFonts w:hint="eastAsia" w:ascii="仿宋" w:hAnsi="仿宋" w:eastAsia="仿宋" w:cs="仿宋"/>
          <w:spacing w:val="2"/>
          <w:sz w:val="27"/>
          <w:szCs w:val="27"/>
        </w:rPr>
        <w:t xml:space="preserve">3.6 标准第六章 </w:t>
      </w:r>
      <w:r>
        <w:rPr>
          <w:rFonts w:hint="eastAsia" w:ascii="仿宋" w:hAnsi="仿宋" w:eastAsia="仿宋" w:cs="仿宋"/>
          <w:spacing w:val="2"/>
          <w:sz w:val="27"/>
          <w:szCs w:val="27"/>
          <w:lang w:val="en-US" w:eastAsia="zh-CN"/>
        </w:rPr>
        <w:t>卫生管理</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rPr>
      </w:pPr>
      <w:r>
        <w:rPr>
          <w:rFonts w:hint="eastAsia" w:ascii="仿宋" w:hAnsi="仿宋" w:eastAsia="仿宋" w:cs="仿宋"/>
          <w:spacing w:val="2"/>
          <w:sz w:val="27"/>
          <w:szCs w:val="27"/>
        </w:rPr>
        <w:t>根据</w:t>
      </w:r>
      <w:r>
        <w:rPr>
          <w:rFonts w:hint="eastAsia" w:ascii="仿宋" w:hAnsi="仿宋" w:eastAsia="仿宋" w:cs="仿宋"/>
          <w:spacing w:val="2"/>
          <w:sz w:val="27"/>
          <w:szCs w:val="27"/>
          <w:lang w:val="en-US" w:eastAsia="zh-CN"/>
        </w:rPr>
        <w:t>《大型隔离场所建设管理卫生防疫指南（试行）》</w:t>
      </w:r>
      <w:r>
        <w:rPr>
          <w:rFonts w:hint="eastAsia" w:ascii="仿宋" w:hAnsi="仿宋" w:eastAsia="仿宋" w:cs="仿宋"/>
          <w:spacing w:val="2"/>
          <w:sz w:val="27"/>
          <w:szCs w:val="27"/>
        </w:rPr>
        <w:t>《新型冠状病毒肺炎防控方案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第</w:t>
      </w:r>
      <w:r>
        <w:rPr>
          <w:rFonts w:hint="eastAsia" w:ascii="仿宋" w:hAnsi="仿宋" w:eastAsia="仿宋" w:cs="仿宋"/>
          <w:spacing w:val="2"/>
          <w:sz w:val="27"/>
          <w:szCs w:val="27"/>
          <w:lang w:val="en-US" w:eastAsia="zh-CN"/>
        </w:rPr>
        <w:t>九</w:t>
      </w:r>
      <w:r>
        <w:rPr>
          <w:rFonts w:hint="eastAsia" w:ascii="仿宋" w:hAnsi="仿宋" w:eastAsia="仿宋" w:cs="仿宋"/>
          <w:spacing w:val="2"/>
          <w:sz w:val="27"/>
          <w:szCs w:val="27"/>
        </w:rPr>
        <w:t>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w:t>
      </w:r>
      <w:r>
        <w:rPr>
          <w:rFonts w:hint="eastAsia" w:ascii="仿宋" w:hAnsi="仿宋" w:eastAsia="仿宋" w:cs="仿宋"/>
          <w:spacing w:val="2"/>
          <w:sz w:val="27"/>
          <w:szCs w:val="27"/>
          <w:lang w:val="en-US" w:eastAsia="zh-CN"/>
        </w:rPr>
        <w:t>的要求，</w:t>
      </w:r>
      <w:r>
        <w:rPr>
          <w:rFonts w:hint="eastAsia" w:ascii="仿宋" w:hAnsi="仿宋" w:eastAsia="仿宋" w:cs="仿宋"/>
          <w:spacing w:val="2"/>
          <w:sz w:val="27"/>
          <w:szCs w:val="27"/>
        </w:rPr>
        <w:t>根据</w:t>
      </w:r>
      <w:r>
        <w:rPr>
          <w:rFonts w:hint="eastAsia" w:ascii="仿宋" w:hAnsi="仿宋" w:eastAsia="仿宋" w:cs="仿宋"/>
          <w:spacing w:val="2"/>
          <w:sz w:val="27"/>
          <w:szCs w:val="27"/>
          <w:lang w:val="en-US" w:eastAsia="zh-CN"/>
        </w:rPr>
        <w:t>近年来</w:t>
      </w:r>
      <w:r>
        <w:rPr>
          <w:rFonts w:hint="eastAsia" w:ascii="仿宋" w:hAnsi="仿宋" w:eastAsia="仿宋" w:cs="仿宋"/>
          <w:spacing w:val="2"/>
          <w:sz w:val="27"/>
          <w:szCs w:val="27"/>
        </w:rPr>
        <w:t>对</w:t>
      </w:r>
      <w:r>
        <w:rPr>
          <w:rFonts w:hint="eastAsia" w:ascii="仿宋" w:hAnsi="仿宋" w:eastAsia="仿宋" w:cs="仿宋"/>
          <w:spacing w:val="2"/>
          <w:sz w:val="27"/>
          <w:szCs w:val="27"/>
          <w:lang w:val="en-US" w:eastAsia="zh-CN"/>
        </w:rPr>
        <w:t>全省集中隔离场所卫生管理的调研结果和现场监督检查的实践经验，结合现行有关政策规范</w:t>
      </w:r>
      <w:r>
        <w:rPr>
          <w:rFonts w:hint="eastAsia" w:ascii="仿宋" w:hAnsi="仿宋" w:eastAsia="仿宋" w:cs="仿宋"/>
          <w:spacing w:val="2"/>
          <w:sz w:val="27"/>
          <w:szCs w:val="27"/>
        </w:rPr>
        <w:t>，对</w:t>
      </w:r>
      <w:r>
        <w:rPr>
          <w:rFonts w:hint="eastAsia" w:ascii="仿宋" w:hAnsi="仿宋" w:eastAsia="仿宋" w:cs="仿宋"/>
          <w:spacing w:val="2"/>
          <w:sz w:val="27"/>
          <w:szCs w:val="27"/>
          <w:lang w:val="en-US" w:eastAsia="zh-CN"/>
        </w:rPr>
        <w:t>人员配置、日常管理、解除隔离及阳性病例处置、突发事件应急处置</w:t>
      </w:r>
      <w:r>
        <w:rPr>
          <w:rFonts w:hint="eastAsia" w:ascii="仿宋" w:hAnsi="仿宋" w:eastAsia="仿宋" w:cs="仿宋"/>
          <w:spacing w:val="2"/>
          <w:sz w:val="27"/>
          <w:szCs w:val="27"/>
        </w:rPr>
        <w:t>等进行了规定。</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default" w:ascii="仿宋" w:hAnsi="仿宋" w:eastAsia="仿宋" w:cs="仿宋"/>
          <w:spacing w:val="2"/>
          <w:sz w:val="27"/>
          <w:szCs w:val="27"/>
          <w:lang w:val="en-US" w:eastAsia="zh-CN"/>
        </w:rPr>
      </w:pPr>
      <w:r>
        <w:rPr>
          <w:rFonts w:hint="eastAsia" w:ascii="仿宋" w:hAnsi="仿宋" w:eastAsia="仿宋" w:cs="仿宋"/>
          <w:spacing w:val="2"/>
          <w:sz w:val="27"/>
          <w:szCs w:val="27"/>
        </w:rPr>
        <w:t xml:space="preserve">3.7 标准第七章 </w:t>
      </w:r>
      <w:r>
        <w:rPr>
          <w:rFonts w:hint="eastAsia" w:ascii="仿宋" w:hAnsi="仿宋" w:eastAsia="仿宋" w:cs="仿宋"/>
          <w:spacing w:val="2"/>
          <w:sz w:val="27"/>
          <w:szCs w:val="27"/>
          <w:lang w:val="en-US" w:eastAsia="zh-CN"/>
        </w:rPr>
        <w:t>监督管理</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rPr>
      </w:pPr>
      <w:r>
        <w:rPr>
          <w:rFonts w:hint="eastAsia" w:ascii="仿宋" w:hAnsi="仿宋" w:eastAsia="仿宋" w:cs="仿宋"/>
          <w:spacing w:val="2"/>
          <w:sz w:val="27"/>
          <w:szCs w:val="27"/>
        </w:rPr>
        <w:t>为</w:t>
      </w:r>
      <w:r>
        <w:rPr>
          <w:rFonts w:hint="eastAsia" w:ascii="仿宋" w:hAnsi="仿宋" w:eastAsia="仿宋" w:cs="仿宋"/>
          <w:spacing w:val="2"/>
          <w:sz w:val="27"/>
          <w:szCs w:val="27"/>
          <w:lang w:val="en-US" w:eastAsia="zh-CN"/>
        </w:rPr>
        <w:t>提高集中隔离场所卫生管理的科学性、精准性</w:t>
      </w:r>
      <w:r>
        <w:rPr>
          <w:rFonts w:hint="eastAsia" w:ascii="仿宋" w:hAnsi="仿宋" w:eastAsia="仿宋" w:cs="仿宋"/>
          <w:spacing w:val="2"/>
          <w:sz w:val="27"/>
          <w:szCs w:val="27"/>
        </w:rPr>
        <w:t>，</w:t>
      </w:r>
      <w:r>
        <w:rPr>
          <w:rFonts w:hint="eastAsia" w:ascii="仿宋" w:hAnsi="仿宋" w:eastAsia="仿宋" w:cs="仿宋"/>
          <w:spacing w:val="2"/>
          <w:sz w:val="27"/>
          <w:szCs w:val="27"/>
          <w:lang w:val="en-US" w:eastAsia="zh-CN"/>
        </w:rPr>
        <w:t>建立监督检查长效机制，督促隔离场所开展自查自纠，</w:t>
      </w:r>
      <w:r>
        <w:rPr>
          <w:rFonts w:hint="eastAsia" w:ascii="仿宋" w:hAnsi="仿宋" w:eastAsia="仿宋" w:cs="仿宋"/>
          <w:spacing w:val="2"/>
          <w:sz w:val="27"/>
          <w:szCs w:val="27"/>
        </w:rPr>
        <w:t>保证</w:t>
      </w:r>
      <w:r>
        <w:rPr>
          <w:rFonts w:hint="eastAsia" w:ascii="仿宋" w:hAnsi="仿宋" w:eastAsia="仿宋" w:cs="仿宋"/>
          <w:spacing w:val="2"/>
          <w:sz w:val="27"/>
          <w:szCs w:val="27"/>
          <w:lang w:val="en-US" w:eastAsia="zh-CN"/>
        </w:rPr>
        <w:t>隔离场所规范运行</w:t>
      </w:r>
      <w:r>
        <w:rPr>
          <w:rFonts w:hint="eastAsia" w:ascii="仿宋" w:hAnsi="仿宋" w:eastAsia="仿宋" w:cs="仿宋"/>
          <w:spacing w:val="2"/>
          <w:sz w:val="27"/>
          <w:szCs w:val="27"/>
        </w:rPr>
        <w:t>，</w:t>
      </w:r>
      <w:r>
        <w:rPr>
          <w:rFonts w:hint="eastAsia" w:ascii="仿宋" w:hAnsi="仿宋" w:eastAsia="仿宋" w:cs="仿宋"/>
          <w:spacing w:val="2"/>
          <w:sz w:val="27"/>
          <w:szCs w:val="27"/>
          <w:lang w:val="en-US" w:eastAsia="zh-CN"/>
        </w:rPr>
        <w:t>提出定期组织隔离场所卫生防疫工作监督检查，督促落实感染防控各项制度要求，防止交叉感染。</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67"/>
        <w:textAlignment w:val="baseline"/>
        <w:rPr>
          <w:rFonts w:ascii="黑体" w:hAnsi="黑体" w:eastAsia="黑体" w:cs="黑体"/>
          <w:sz w:val="27"/>
          <w:szCs w:val="27"/>
        </w:rPr>
      </w:pPr>
      <w:r>
        <w:rPr>
          <w:rFonts w:ascii="黑体" w:hAnsi="黑体" w:eastAsia="黑体" w:cs="黑体"/>
          <w:spacing w:val="2"/>
          <w:sz w:val="27"/>
          <w:szCs w:val="27"/>
        </w:rPr>
        <w:t>三、主要试验(或验</w:t>
      </w:r>
      <w:r>
        <w:rPr>
          <w:rFonts w:ascii="黑体" w:hAnsi="黑体" w:eastAsia="黑体" w:cs="黑体"/>
          <w:spacing w:val="1"/>
          <w:sz w:val="27"/>
          <w:szCs w:val="27"/>
        </w:rPr>
        <w:t>证) 的分析、综述报告，技术经济论证，预</w:t>
      </w:r>
      <w:r>
        <w:rPr>
          <w:rFonts w:ascii="黑体" w:hAnsi="黑体" w:eastAsia="黑体" w:cs="黑体"/>
          <w:sz w:val="27"/>
          <w:szCs w:val="27"/>
        </w:rPr>
        <w:t xml:space="preserve"> </w:t>
      </w:r>
      <w:r>
        <w:rPr>
          <w:rFonts w:ascii="黑体" w:hAnsi="黑体" w:eastAsia="黑体" w:cs="黑体"/>
          <w:spacing w:val="11"/>
          <w:sz w:val="27"/>
          <w:szCs w:val="27"/>
        </w:rPr>
        <w:t>期</w:t>
      </w:r>
      <w:r>
        <w:rPr>
          <w:rFonts w:ascii="黑体" w:hAnsi="黑体" w:eastAsia="黑体" w:cs="黑体"/>
          <w:spacing w:val="8"/>
          <w:sz w:val="27"/>
          <w:szCs w:val="27"/>
        </w:rPr>
        <w:t>经济社会效益</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rPr>
      </w:pPr>
      <w:r>
        <w:rPr>
          <w:rFonts w:hint="eastAsia" w:ascii="仿宋" w:hAnsi="仿宋" w:eastAsia="仿宋" w:cs="仿宋"/>
          <w:spacing w:val="2"/>
          <w:sz w:val="27"/>
          <w:szCs w:val="27"/>
        </w:rPr>
        <w:t>制定《</w:t>
      </w:r>
      <w:r>
        <w:rPr>
          <w:rFonts w:hint="eastAsia" w:ascii="仿宋" w:hAnsi="仿宋" w:eastAsia="仿宋" w:cs="仿宋"/>
          <w:spacing w:val="2"/>
          <w:sz w:val="27"/>
          <w:szCs w:val="27"/>
          <w:lang w:val="en-US" w:eastAsia="zh-CN"/>
        </w:rPr>
        <w:t>集中隔离场所卫生管理规范</w:t>
      </w:r>
      <w:r>
        <w:rPr>
          <w:rFonts w:hint="eastAsia" w:ascii="仿宋" w:hAnsi="仿宋" w:eastAsia="仿宋" w:cs="仿宋"/>
          <w:spacing w:val="2"/>
          <w:sz w:val="27"/>
          <w:szCs w:val="27"/>
        </w:rPr>
        <w:t>》，为</w:t>
      </w:r>
      <w:r>
        <w:rPr>
          <w:rFonts w:hint="eastAsia" w:ascii="仿宋" w:hAnsi="仿宋" w:eastAsia="仿宋" w:cs="仿宋"/>
          <w:spacing w:val="2"/>
          <w:sz w:val="27"/>
          <w:szCs w:val="27"/>
          <w:lang w:val="en-US" w:eastAsia="zh-CN"/>
        </w:rPr>
        <w:t>集中隔离场所的卫生管理</w:t>
      </w:r>
      <w:r>
        <w:rPr>
          <w:rFonts w:hint="eastAsia" w:ascii="仿宋" w:hAnsi="仿宋" w:eastAsia="仿宋" w:cs="仿宋"/>
          <w:spacing w:val="2"/>
          <w:sz w:val="27"/>
          <w:szCs w:val="27"/>
        </w:rPr>
        <w:t>提供了科学、规范、统一的技术标准，可提升</w:t>
      </w:r>
      <w:r>
        <w:rPr>
          <w:rFonts w:hint="eastAsia" w:ascii="仿宋" w:hAnsi="仿宋" w:eastAsia="仿宋" w:cs="仿宋"/>
          <w:spacing w:val="2"/>
          <w:sz w:val="27"/>
          <w:szCs w:val="27"/>
          <w:lang w:val="en-US" w:eastAsia="zh-CN"/>
        </w:rPr>
        <w:t>隔离场所管理</w:t>
      </w:r>
      <w:r>
        <w:rPr>
          <w:rFonts w:hint="eastAsia" w:ascii="仿宋" w:hAnsi="仿宋" w:eastAsia="仿宋" w:cs="仿宋"/>
          <w:spacing w:val="2"/>
          <w:sz w:val="27"/>
          <w:szCs w:val="27"/>
        </w:rPr>
        <w:t>质量， 能够为疫情防控提供准确可靠的</w:t>
      </w:r>
      <w:r>
        <w:rPr>
          <w:rFonts w:hint="eastAsia" w:ascii="仿宋" w:hAnsi="仿宋" w:eastAsia="仿宋" w:cs="仿宋"/>
          <w:spacing w:val="2"/>
          <w:sz w:val="27"/>
          <w:szCs w:val="27"/>
          <w:lang w:val="en-US" w:eastAsia="zh-CN"/>
        </w:rPr>
        <w:t>技术</w:t>
      </w:r>
      <w:r>
        <w:rPr>
          <w:rFonts w:hint="eastAsia" w:ascii="仿宋" w:hAnsi="仿宋" w:eastAsia="仿宋" w:cs="仿宋"/>
          <w:spacing w:val="2"/>
          <w:sz w:val="27"/>
          <w:szCs w:val="27"/>
        </w:rPr>
        <w:t>支撑，有助于快速阻断可能的疫情传播，满足疫情防控需求，对指导做好</w:t>
      </w:r>
      <w:r>
        <w:rPr>
          <w:rFonts w:hint="eastAsia" w:ascii="仿宋" w:hAnsi="仿宋" w:eastAsia="仿宋" w:cs="仿宋"/>
          <w:spacing w:val="2"/>
          <w:sz w:val="27"/>
          <w:szCs w:val="27"/>
          <w:lang w:val="en-US" w:eastAsia="zh-CN"/>
        </w:rPr>
        <w:t>集中隔离场所卫生管理</w:t>
      </w:r>
      <w:r>
        <w:rPr>
          <w:rFonts w:hint="eastAsia" w:ascii="仿宋" w:hAnsi="仿宋" w:eastAsia="仿宋" w:cs="仿宋"/>
          <w:spacing w:val="2"/>
          <w:sz w:val="27"/>
          <w:szCs w:val="27"/>
        </w:rPr>
        <w:t>工作和应对新型冠状病毒疫情有重大意义。</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65"/>
        <w:textAlignment w:val="baseline"/>
        <w:rPr>
          <w:rFonts w:ascii="黑体" w:hAnsi="黑体" w:eastAsia="黑体" w:cs="黑体"/>
          <w:sz w:val="27"/>
          <w:szCs w:val="27"/>
        </w:rPr>
      </w:pPr>
      <w:r>
        <w:rPr>
          <w:rFonts w:ascii="黑体" w:hAnsi="黑体" w:eastAsia="黑体" w:cs="黑体"/>
          <w:spacing w:val="6"/>
          <w:sz w:val="27"/>
          <w:szCs w:val="27"/>
        </w:rPr>
        <w:t>四、与现行有关法律、法规和国家标准、行业标准、地方标准</w:t>
      </w:r>
      <w:r>
        <w:rPr>
          <w:rFonts w:ascii="黑体" w:hAnsi="黑体" w:eastAsia="黑体" w:cs="黑体"/>
          <w:sz w:val="27"/>
          <w:szCs w:val="27"/>
        </w:rPr>
        <w:t xml:space="preserve">的 </w:t>
      </w:r>
      <w:r>
        <w:rPr>
          <w:rFonts w:ascii="黑体" w:hAnsi="黑体" w:eastAsia="黑体" w:cs="黑体"/>
          <w:spacing w:val="-1"/>
          <w:sz w:val="27"/>
          <w:szCs w:val="27"/>
        </w:rPr>
        <w:t>关</w:t>
      </w:r>
      <w:r>
        <w:rPr>
          <w:rFonts w:ascii="黑体" w:hAnsi="黑体" w:eastAsia="黑体" w:cs="黑体"/>
          <w:sz w:val="27"/>
          <w:szCs w:val="27"/>
        </w:rPr>
        <w:t>系</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rPr>
      </w:pPr>
      <w:r>
        <w:rPr>
          <w:rFonts w:hint="eastAsia" w:ascii="仿宋" w:hAnsi="仿宋" w:eastAsia="仿宋" w:cs="仿宋"/>
          <w:spacing w:val="2"/>
          <w:sz w:val="27"/>
          <w:szCs w:val="27"/>
        </w:rPr>
        <w:t>本文件参照了</w:t>
      </w:r>
      <w:r>
        <w:rPr>
          <w:rFonts w:hint="eastAsia" w:ascii="仿宋" w:hAnsi="仿宋" w:eastAsia="仿宋" w:cs="仿宋"/>
          <w:spacing w:val="2"/>
          <w:sz w:val="27"/>
          <w:szCs w:val="27"/>
          <w:lang w:val="en-US" w:eastAsia="zh-CN"/>
        </w:rPr>
        <w:t>《集中隔离点设计导则（试行）》《大型隔离场所建设管理卫生防疫指南（试行）》《辽宁省健康驿站建筑设计导则（试行）》</w:t>
      </w:r>
      <w:r>
        <w:rPr>
          <w:rFonts w:hint="eastAsia" w:ascii="仿宋" w:hAnsi="仿宋" w:eastAsia="仿宋" w:cs="仿宋"/>
          <w:spacing w:val="2"/>
          <w:sz w:val="27"/>
          <w:szCs w:val="27"/>
        </w:rPr>
        <w:t>《</w:t>
      </w:r>
      <w:r>
        <w:rPr>
          <w:rFonts w:hint="eastAsia" w:ascii="仿宋" w:hAnsi="仿宋" w:eastAsia="仿宋" w:cs="仿宋"/>
          <w:spacing w:val="2"/>
          <w:sz w:val="27"/>
          <w:szCs w:val="27"/>
          <w:lang w:val="en-US" w:eastAsia="zh-CN"/>
        </w:rPr>
        <w:t>新型</w:t>
      </w:r>
      <w:r>
        <w:rPr>
          <w:rFonts w:hint="eastAsia" w:ascii="仿宋" w:hAnsi="仿宋" w:eastAsia="仿宋" w:cs="仿宋"/>
          <w:spacing w:val="2"/>
          <w:sz w:val="27"/>
          <w:szCs w:val="27"/>
        </w:rPr>
        <w:t>冠状病毒肺炎防控方案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第</w:t>
      </w:r>
      <w:r>
        <w:rPr>
          <w:rFonts w:hint="eastAsia" w:ascii="仿宋" w:hAnsi="仿宋" w:eastAsia="仿宋" w:cs="仿宋"/>
          <w:spacing w:val="2"/>
          <w:sz w:val="27"/>
          <w:szCs w:val="27"/>
          <w:lang w:val="en-US" w:eastAsia="zh-CN"/>
        </w:rPr>
        <w:t>九</w:t>
      </w:r>
      <w:r>
        <w:rPr>
          <w:rFonts w:hint="eastAsia" w:ascii="仿宋" w:hAnsi="仿宋" w:eastAsia="仿宋" w:cs="仿宋"/>
          <w:spacing w:val="2"/>
          <w:sz w:val="27"/>
          <w:szCs w:val="27"/>
        </w:rPr>
        <w:t>版</w:t>
      </w:r>
      <w:r>
        <w:rPr>
          <w:rFonts w:hint="eastAsia" w:ascii="仿宋" w:hAnsi="仿宋" w:eastAsia="仿宋" w:cs="仿宋"/>
          <w:spacing w:val="2"/>
          <w:sz w:val="27"/>
          <w:szCs w:val="27"/>
          <w:lang w:eastAsia="zh-CN"/>
        </w:rPr>
        <w:t>）</w:t>
      </w:r>
      <w:r>
        <w:rPr>
          <w:rFonts w:hint="eastAsia" w:ascii="仿宋" w:hAnsi="仿宋" w:eastAsia="仿宋" w:cs="仿宋"/>
          <w:spacing w:val="2"/>
          <w:sz w:val="27"/>
          <w:szCs w:val="27"/>
        </w:rPr>
        <w:t>》等国家技术性指导文件。技术要求不低于国家相关技术要求，与本行业现有的其它标准协调配套没有冲突。</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92" w:firstLineChars="200"/>
        <w:textAlignment w:val="baseline"/>
        <w:rPr>
          <w:rFonts w:ascii="黑体" w:hAnsi="黑体" w:eastAsia="黑体" w:cs="黑体"/>
          <w:sz w:val="27"/>
          <w:szCs w:val="27"/>
        </w:rPr>
      </w:pPr>
      <w:r>
        <w:rPr>
          <w:rFonts w:ascii="黑体" w:hAnsi="黑体" w:eastAsia="黑体" w:cs="黑体"/>
          <w:spacing w:val="13"/>
          <w:position w:val="26"/>
          <w:sz w:val="27"/>
          <w:szCs w:val="27"/>
        </w:rPr>
        <w:t>五</w:t>
      </w:r>
      <w:r>
        <w:rPr>
          <w:rFonts w:ascii="黑体" w:hAnsi="黑体" w:eastAsia="黑体" w:cs="黑体"/>
          <w:spacing w:val="8"/>
          <w:position w:val="26"/>
          <w:sz w:val="27"/>
          <w:szCs w:val="27"/>
        </w:rPr>
        <w:t>、征求意见和分歧处理情况</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本文件在编写过程中无重大分歧。</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88" w:firstLineChars="200"/>
        <w:textAlignment w:val="baseline"/>
        <w:rPr>
          <w:rFonts w:ascii="黑体" w:hAnsi="黑体" w:eastAsia="黑体" w:cs="黑体"/>
          <w:spacing w:val="12"/>
          <w:sz w:val="27"/>
          <w:szCs w:val="27"/>
        </w:rPr>
      </w:pP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88" w:firstLineChars="200"/>
        <w:textAlignment w:val="baseline"/>
        <w:rPr>
          <w:rFonts w:ascii="黑体" w:hAnsi="黑体" w:eastAsia="黑体" w:cs="黑体"/>
          <w:sz w:val="27"/>
          <w:szCs w:val="27"/>
        </w:rPr>
      </w:pPr>
      <w:r>
        <w:rPr>
          <w:rFonts w:ascii="黑体" w:hAnsi="黑体" w:eastAsia="黑体" w:cs="黑体"/>
          <w:spacing w:val="12"/>
          <w:sz w:val="27"/>
          <w:szCs w:val="27"/>
        </w:rPr>
        <w:t>六</w:t>
      </w:r>
      <w:r>
        <w:rPr>
          <w:rFonts w:ascii="黑体" w:hAnsi="黑体" w:eastAsia="黑体" w:cs="黑体"/>
          <w:spacing w:val="8"/>
          <w:sz w:val="27"/>
          <w:szCs w:val="27"/>
        </w:rPr>
        <w:t>、推动标准实施的措施建议</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val="en-US" w:eastAsia="zh-CN"/>
        </w:rPr>
      </w:pPr>
      <w:r>
        <w:rPr>
          <w:rFonts w:hint="eastAsia" w:ascii="仿宋" w:hAnsi="仿宋" w:eastAsia="仿宋" w:cs="仿宋"/>
          <w:spacing w:val="2"/>
          <w:sz w:val="27"/>
          <w:szCs w:val="27"/>
          <w:lang w:val="en-US" w:eastAsia="zh-CN"/>
        </w:rPr>
        <w:t>本文件发布后、实施前将召开标准宣贯会议，对监管部门、隔离场所、卫生健康监督机构等各单位发放标准宣贯资料并解答标准中相关技术难点和疑点，进行技术指导并促进文件的实施。</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76" w:firstLineChars="200"/>
        <w:textAlignment w:val="baseline"/>
        <w:rPr>
          <w:rFonts w:ascii="黑体" w:hAnsi="黑体" w:eastAsia="黑体" w:cs="黑体"/>
          <w:sz w:val="27"/>
          <w:szCs w:val="27"/>
        </w:rPr>
      </w:pPr>
      <w:r>
        <w:rPr>
          <w:rFonts w:ascii="黑体" w:hAnsi="黑体" w:eastAsia="黑体" w:cs="黑体"/>
          <w:spacing w:val="9"/>
          <w:position w:val="26"/>
          <w:sz w:val="27"/>
          <w:szCs w:val="27"/>
        </w:rPr>
        <w:t>七、其他应予说明的事</w:t>
      </w:r>
      <w:r>
        <w:rPr>
          <w:rFonts w:ascii="黑体" w:hAnsi="黑体" w:eastAsia="黑体" w:cs="黑体"/>
          <w:spacing w:val="8"/>
          <w:position w:val="26"/>
          <w:sz w:val="27"/>
          <w:szCs w:val="27"/>
        </w:rPr>
        <w:t>项</w:t>
      </w:r>
    </w:p>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left="0" w:right="0" w:firstLine="553"/>
        <w:textAlignment w:val="baseline"/>
        <w:rPr>
          <w:rFonts w:hint="eastAsia" w:ascii="仿宋" w:hAnsi="仿宋" w:eastAsia="仿宋" w:cs="仿宋"/>
          <w:spacing w:val="2"/>
          <w:sz w:val="27"/>
          <w:szCs w:val="27"/>
          <w:lang w:eastAsia="zh-CN"/>
        </w:rPr>
      </w:pPr>
      <w:r>
        <w:rPr>
          <w:rFonts w:hint="eastAsia" w:ascii="仿宋" w:hAnsi="仿宋" w:eastAsia="仿宋" w:cs="仿宋"/>
          <w:spacing w:val="2"/>
          <w:sz w:val="27"/>
          <w:szCs w:val="27"/>
        </w:rPr>
        <w:t>无其他应予说明的事项</w:t>
      </w:r>
      <w:r>
        <w:rPr>
          <w:rFonts w:hint="eastAsia" w:ascii="仿宋" w:hAnsi="仿宋" w:eastAsia="仿宋" w:cs="仿宋"/>
          <w:spacing w:val="2"/>
          <w:sz w:val="27"/>
          <w:szCs w:val="27"/>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1" w:right="320" w:firstLine="553"/>
        <w:textAlignment w:val="baseline"/>
        <w:rPr>
          <w:rFonts w:hint="eastAsia" w:ascii="仿宋" w:hAnsi="仿宋" w:eastAsia="仿宋" w:cs="仿宋"/>
          <w:spacing w:val="2"/>
          <w:sz w:val="27"/>
          <w:szCs w:val="27"/>
          <w:lang w:eastAsia="zh-CN"/>
        </w:rPr>
      </w:pPr>
    </w:p>
    <w:sectPr>
      <w:pgSz w:w="11905" w:h="1684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0E18"/>
    <w:multiLevelType w:val="singleLevel"/>
    <w:tmpl w:val="8EDE0E1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NjNGFlYTA4NDExYTQyNGYwM2NmNDMyMDgwNTllYjIifQ=="/>
  </w:docVars>
  <w:rsids>
    <w:rsidRoot w:val="00000000"/>
    <w:rsid w:val="00263A0D"/>
    <w:rsid w:val="01417001"/>
    <w:rsid w:val="01C715DA"/>
    <w:rsid w:val="01D134FA"/>
    <w:rsid w:val="01FE072A"/>
    <w:rsid w:val="021B1804"/>
    <w:rsid w:val="0233386D"/>
    <w:rsid w:val="02C31095"/>
    <w:rsid w:val="03C672EC"/>
    <w:rsid w:val="03D42E2E"/>
    <w:rsid w:val="04CE1F73"/>
    <w:rsid w:val="04ED41A7"/>
    <w:rsid w:val="0511784E"/>
    <w:rsid w:val="058E0FB9"/>
    <w:rsid w:val="05D44B28"/>
    <w:rsid w:val="076C048E"/>
    <w:rsid w:val="07BB6704"/>
    <w:rsid w:val="08716D2B"/>
    <w:rsid w:val="08FA1588"/>
    <w:rsid w:val="091D73A7"/>
    <w:rsid w:val="0B8C669D"/>
    <w:rsid w:val="0B9C6C41"/>
    <w:rsid w:val="0BE80A87"/>
    <w:rsid w:val="0C3D4FC9"/>
    <w:rsid w:val="0D7466C8"/>
    <w:rsid w:val="0D7D6FD3"/>
    <w:rsid w:val="0D9D24E2"/>
    <w:rsid w:val="0DD27213"/>
    <w:rsid w:val="0E3A5408"/>
    <w:rsid w:val="0F5D63CD"/>
    <w:rsid w:val="10014FB6"/>
    <w:rsid w:val="114809B7"/>
    <w:rsid w:val="12E27315"/>
    <w:rsid w:val="13394A5B"/>
    <w:rsid w:val="138A0610"/>
    <w:rsid w:val="145B6D23"/>
    <w:rsid w:val="14726477"/>
    <w:rsid w:val="149208C7"/>
    <w:rsid w:val="14D7277E"/>
    <w:rsid w:val="14E750CA"/>
    <w:rsid w:val="155B6F0B"/>
    <w:rsid w:val="156813D9"/>
    <w:rsid w:val="162E2871"/>
    <w:rsid w:val="16BA5EB3"/>
    <w:rsid w:val="16E3540A"/>
    <w:rsid w:val="18002364"/>
    <w:rsid w:val="19A47EFE"/>
    <w:rsid w:val="1AA2382E"/>
    <w:rsid w:val="1AB865A1"/>
    <w:rsid w:val="1B1D4074"/>
    <w:rsid w:val="1C2D7127"/>
    <w:rsid w:val="1E873CC8"/>
    <w:rsid w:val="21154D5A"/>
    <w:rsid w:val="21C022EF"/>
    <w:rsid w:val="21FB3EDE"/>
    <w:rsid w:val="22025455"/>
    <w:rsid w:val="23231A73"/>
    <w:rsid w:val="247C270B"/>
    <w:rsid w:val="25021151"/>
    <w:rsid w:val="25784D63"/>
    <w:rsid w:val="25B54415"/>
    <w:rsid w:val="264D28A0"/>
    <w:rsid w:val="26CE68CF"/>
    <w:rsid w:val="270F3098"/>
    <w:rsid w:val="27D63E6F"/>
    <w:rsid w:val="281F12BD"/>
    <w:rsid w:val="28221B0A"/>
    <w:rsid w:val="2829733C"/>
    <w:rsid w:val="282E27B7"/>
    <w:rsid w:val="290D6316"/>
    <w:rsid w:val="29336C84"/>
    <w:rsid w:val="2A411E6D"/>
    <w:rsid w:val="2A677CA8"/>
    <w:rsid w:val="2AA50EFC"/>
    <w:rsid w:val="2C0F3F8E"/>
    <w:rsid w:val="2C251BC9"/>
    <w:rsid w:val="2CFE05A2"/>
    <w:rsid w:val="2DC4273E"/>
    <w:rsid w:val="2E05737E"/>
    <w:rsid w:val="2E094915"/>
    <w:rsid w:val="2E100CFC"/>
    <w:rsid w:val="2F20249B"/>
    <w:rsid w:val="2F777D34"/>
    <w:rsid w:val="2F9C6646"/>
    <w:rsid w:val="2FBD6E62"/>
    <w:rsid w:val="302A5A00"/>
    <w:rsid w:val="306C10D1"/>
    <w:rsid w:val="30FB6992"/>
    <w:rsid w:val="32892EB1"/>
    <w:rsid w:val="33042538"/>
    <w:rsid w:val="33A77FCA"/>
    <w:rsid w:val="33A81A9A"/>
    <w:rsid w:val="33BB353F"/>
    <w:rsid w:val="34B54432"/>
    <w:rsid w:val="36656488"/>
    <w:rsid w:val="367F5952"/>
    <w:rsid w:val="3757357E"/>
    <w:rsid w:val="37CC3488"/>
    <w:rsid w:val="38172D0E"/>
    <w:rsid w:val="388E23D2"/>
    <w:rsid w:val="390364E0"/>
    <w:rsid w:val="39633426"/>
    <w:rsid w:val="399107F3"/>
    <w:rsid w:val="399D1DD6"/>
    <w:rsid w:val="3A3F654C"/>
    <w:rsid w:val="3A7B5B76"/>
    <w:rsid w:val="3B0A6B5A"/>
    <w:rsid w:val="3B5F50F7"/>
    <w:rsid w:val="3C8666B4"/>
    <w:rsid w:val="3D347EBE"/>
    <w:rsid w:val="3D402EF0"/>
    <w:rsid w:val="3D7E4AEF"/>
    <w:rsid w:val="3E0B0C1F"/>
    <w:rsid w:val="3E451EFF"/>
    <w:rsid w:val="3FB00F40"/>
    <w:rsid w:val="3FC512A1"/>
    <w:rsid w:val="404C2B95"/>
    <w:rsid w:val="407E7DCE"/>
    <w:rsid w:val="41F67E38"/>
    <w:rsid w:val="42A7493B"/>
    <w:rsid w:val="42F36125"/>
    <w:rsid w:val="432B3B11"/>
    <w:rsid w:val="43670FED"/>
    <w:rsid w:val="438F1964"/>
    <w:rsid w:val="44CB47EF"/>
    <w:rsid w:val="458617AB"/>
    <w:rsid w:val="468066F6"/>
    <w:rsid w:val="47E55C6C"/>
    <w:rsid w:val="48677399"/>
    <w:rsid w:val="48ED5B7C"/>
    <w:rsid w:val="495D0879"/>
    <w:rsid w:val="4A203CA4"/>
    <w:rsid w:val="4AB56AE2"/>
    <w:rsid w:val="4AE50A49"/>
    <w:rsid w:val="4AF74A70"/>
    <w:rsid w:val="4B76388E"/>
    <w:rsid w:val="4B810772"/>
    <w:rsid w:val="4B960F83"/>
    <w:rsid w:val="4BA10E14"/>
    <w:rsid w:val="4C0575F5"/>
    <w:rsid w:val="4C7958ED"/>
    <w:rsid w:val="4D5441B4"/>
    <w:rsid w:val="4EAF5341"/>
    <w:rsid w:val="4ECA0682"/>
    <w:rsid w:val="4FC5023C"/>
    <w:rsid w:val="4FF742E8"/>
    <w:rsid w:val="515D5EC8"/>
    <w:rsid w:val="523F1387"/>
    <w:rsid w:val="53020B78"/>
    <w:rsid w:val="53462E50"/>
    <w:rsid w:val="54B424EE"/>
    <w:rsid w:val="55894DF3"/>
    <w:rsid w:val="559B68D4"/>
    <w:rsid w:val="561843C9"/>
    <w:rsid w:val="56391EAC"/>
    <w:rsid w:val="575925A3"/>
    <w:rsid w:val="57996D1E"/>
    <w:rsid w:val="57BA44E1"/>
    <w:rsid w:val="58737694"/>
    <w:rsid w:val="59407EBE"/>
    <w:rsid w:val="59E635D1"/>
    <w:rsid w:val="5A884203"/>
    <w:rsid w:val="5AA22793"/>
    <w:rsid w:val="5AE97D80"/>
    <w:rsid w:val="5BD4669C"/>
    <w:rsid w:val="5BD97031"/>
    <w:rsid w:val="5BED3FEA"/>
    <w:rsid w:val="5BED775E"/>
    <w:rsid w:val="5C160ECD"/>
    <w:rsid w:val="5CD54DC2"/>
    <w:rsid w:val="5CF96FBB"/>
    <w:rsid w:val="5D48147D"/>
    <w:rsid w:val="5DA6638B"/>
    <w:rsid w:val="5DFC012C"/>
    <w:rsid w:val="5E9160A9"/>
    <w:rsid w:val="5F562AEE"/>
    <w:rsid w:val="5F7B1919"/>
    <w:rsid w:val="5FDD7B11"/>
    <w:rsid w:val="60217F3F"/>
    <w:rsid w:val="60980E01"/>
    <w:rsid w:val="609A57FA"/>
    <w:rsid w:val="609D77A1"/>
    <w:rsid w:val="60C75CBF"/>
    <w:rsid w:val="61346CF7"/>
    <w:rsid w:val="614918DA"/>
    <w:rsid w:val="61671D60"/>
    <w:rsid w:val="620057B1"/>
    <w:rsid w:val="6303702A"/>
    <w:rsid w:val="632E512A"/>
    <w:rsid w:val="639D5F0D"/>
    <w:rsid w:val="63DD455C"/>
    <w:rsid w:val="642A0605"/>
    <w:rsid w:val="6486074F"/>
    <w:rsid w:val="65B17ECA"/>
    <w:rsid w:val="663761A5"/>
    <w:rsid w:val="669730E8"/>
    <w:rsid w:val="66B75538"/>
    <w:rsid w:val="66BC41F1"/>
    <w:rsid w:val="66EE26E8"/>
    <w:rsid w:val="672D0D17"/>
    <w:rsid w:val="67CE0D8B"/>
    <w:rsid w:val="687245C0"/>
    <w:rsid w:val="689B5C76"/>
    <w:rsid w:val="68DB7CDF"/>
    <w:rsid w:val="6951757E"/>
    <w:rsid w:val="69AB7B2D"/>
    <w:rsid w:val="69E6093C"/>
    <w:rsid w:val="6A1139DE"/>
    <w:rsid w:val="6AC51F00"/>
    <w:rsid w:val="6B76151E"/>
    <w:rsid w:val="6CD867D6"/>
    <w:rsid w:val="6D244C40"/>
    <w:rsid w:val="6D641839"/>
    <w:rsid w:val="6D6779E9"/>
    <w:rsid w:val="6E316D0B"/>
    <w:rsid w:val="6EC03BD0"/>
    <w:rsid w:val="7057725A"/>
    <w:rsid w:val="70D73CCA"/>
    <w:rsid w:val="71C91C65"/>
    <w:rsid w:val="72C47013"/>
    <w:rsid w:val="741E67D8"/>
    <w:rsid w:val="75561EA4"/>
    <w:rsid w:val="75B07D22"/>
    <w:rsid w:val="77494BAF"/>
    <w:rsid w:val="774E2E37"/>
    <w:rsid w:val="779C230C"/>
    <w:rsid w:val="7A3224C3"/>
    <w:rsid w:val="7A480306"/>
    <w:rsid w:val="7A4D3724"/>
    <w:rsid w:val="7B191D2C"/>
    <w:rsid w:val="7B2524AF"/>
    <w:rsid w:val="7C1D7794"/>
    <w:rsid w:val="7C2B3C5E"/>
    <w:rsid w:val="7DD37047"/>
    <w:rsid w:val="7E370FE0"/>
    <w:rsid w:val="7E925766"/>
    <w:rsid w:val="7F1043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3990</Words>
  <Characters>4080</Characters>
  <TotalTime>0</TotalTime>
  <ScaleCrop>false</ScaleCrop>
  <LinksUpToDate>false</LinksUpToDate>
  <CharactersWithSpaces>4179</CharactersWithSpaces>
  <Application>WPS Office_11.1.0.12358_F1E327BC-269C-435d-A152-05C5408002CA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2022-06-21T13:32:00Z</dcterms:created>
  <dc:creator>zy</dc:creator>
  <cp:lastModifiedBy>Q宝妈</cp:lastModifiedBy>
  <dcterms:modified xsi:type="dcterms:W3CDTF">2022-10-11T05:54:29Z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2022-09-15T10:24:33Z</vt:filetime>
  </property>
  <property fmtid="{D5CDD505-2E9C-101B-9397-08002B2CF9AE}" pid="4" name="KSOProductBuildVer">
    <vt:lpwstr>2052-11.1.0.12358</vt:lpwstr>
  </property>
  <property fmtid="{D5CDD505-2E9C-101B-9397-08002B2CF9AE}" pid="5" name="ICV">
    <vt:lpwstr>589DE3A682D049F28D23C9C81E849376</vt:lpwstr>
  </property>
</Properties>
</file>